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D74B" w14:textId="37009754" w:rsidR="00FA0201" w:rsidRPr="00301156" w:rsidRDefault="00FA0201" w:rsidP="001C2EB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1156">
        <w:rPr>
          <w:b/>
          <w:bCs/>
          <w:sz w:val="28"/>
          <w:szCs w:val="28"/>
        </w:rPr>
        <w:t>ПОЯСНИТЕЛЬНАЯ ЗАПИСКА</w:t>
      </w:r>
    </w:p>
    <w:p w14:paraId="666481FA" w14:textId="28FA7864" w:rsidR="009A7082" w:rsidRDefault="00FA0201" w:rsidP="0058549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1156">
        <w:rPr>
          <w:b/>
          <w:bCs/>
          <w:sz w:val="28"/>
          <w:szCs w:val="28"/>
        </w:rPr>
        <w:t>к проекту постановления Правительства Российской Федерации</w:t>
      </w:r>
      <w:r w:rsidR="00843AB8">
        <w:rPr>
          <w:b/>
          <w:bCs/>
          <w:sz w:val="28"/>
          <w:szCs w:val="28"/>
        </w:rPr>
        <w:t xml:space="preserve"> </w:t>
      </w:r>
      <w:r w:rsidRPr="00301156">
        <w:rPr>
          <w:b/>
          <w:bCs/>
          <w:sz w:val="28"/>
          <w:szCs w:val="28"/>
        </w:rPr>
        <w:t>«</w:t>
      </w:r>
      <w:r w:rsidR="007675A3" w:rsidRPr="007675A3">
        <w:rPr>
          <w:b/>
          <w:bCs/>
          <w:sz w:val="28"/>
          <w:szCs w:val="28"/>
        </w:rPr>
        <w:t>О внесении изменений в некоторые акты Правительства Российской Федерации</w:t>
      </w:r>
      <w:r w:rsidR="009A7082">
        <w:rPr>
          <w:b/>
          <w:bCs/>
          <w:sz w:val="28"/>
          <w:szCs w:val="28"/>
        </w:rPr>
        <w:t>»</w:t>
      </w:r>
    </w:p>
    <w:p w14:paraId="5E0781D6" w14:textId="77777777" w:rsidR="009A7082" w:rsidRDefault="009A7082" w:rsidP="001C2EB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0172E30" w14:textId="0817216A" w:rsidR="007675A3" w:rsidRDefault="007F0829" w:rsidP="007675A3">
      <w:pPr>
        <w:rPr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Проект постановления Правительства Российской Федерации «</w:t>
      </w:r>
      <w:r w:rsidR="007675A3" w:rsidRPr="007675A3">
        <w:rPr>
          <w:bCs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eastAsiaTheme="minorHAnsi"/>
          <w:bCs/>
          <w:sz w:val="28"/>
          <w:szCs w:val="28"/>
        </w:rPr>
        <w:t>»</w:t>
      </w:r>
      <w:r w:rsidR="007675A3">
        <w:rPr>
          <w:rFonts w:eastAsiaTheme="minorHAnsi"/>
          <w:bCs/>
          <w:sz w:val="28"/>
          <w:szCs w:val="28"/>
        </w:rPr>
        <w:t xml:space="preserve"> (далее – проект постановления)</w:t>
      </w:r>
      <w:r w:rsidR="007675A3" w:rsidRPr="007675A3">
        <w:rPr>
          <w:rFonts w:eastAsiaTheme="minorHAnsi"/>
          <w:bCs/>
          <w:sz w:val="28"/>
          <w:szCs w:val="28"/>
        </w:rPr>
        <w:t xml:space="preserve"> </w:t>
      </w:r>
      <w:r w:rsidR="007675A3">
        <w:rPr>
          <w:rFonts w:eastAsiaTheme="minorHAnsi"/>
          <w:bCs/>
          <w:sz w:val="28"/>
          <w:szCs w:val="28"/>
        </w:rPr>
        <w:t>разработан в</w:t>
      </w:r>
      <w:r w:rsidR="007675A3" w:rsidRPr="0058549C">
        <w:rPr>
          <w:rFonts w:eastAsiaTheme="minorHAnsi"/>
          <w:bCs/>
          <w:sz w:val="28"/>
          <w:szCs w:val="28"/>
        </w:rPr>
        <w:t xml:space="preserve">о исполнение </w:t>
      </w:r>
      <w:r w:rsidR="007675A3" w:rsidRPr="007675A3">
        <w:rPr>
          <w:rFonts w:eastAsiaTheme="minorHAnsi"/>
          <w:bCs/>
          <w:sz w:val="28"/>
          <w:szCs w:val="28"/>
        </w:rPr>
        <w:t xml:space="preserve">поручением Заместителя Председателя Правительства Российской Федерации Ю.И. Борисова от 5 июля 2022 г. </w:t>
      </w:r>
      <w:r w:rsidR="007675A3">
        <w:rPr>
          <w:rFonts w:eastAsiaTheme="minorHAnsi"/>
          <w:bCs/>
          <w:sz w:val="28"/>
          <w:szCs w:val="28"/>
        </w:rPr>
        <w:br/>
      </w:r>
      <w:r w:rsidR="007675A3" w:rsidRPr="007675A3">
        <w:rPr>
          <w:rFonts w:eastAsiaTheme="minorHAnsi"/>
          <w:bCs/>
          <w:sz w:val="28"/>
          <w:szCs w:val="28"/>
        </w:rPr>
        <w:t>№ ЮБ-П9-11197</w:t>
      </w:r>
      <w:r w:rsidR="007675A3">
        <w:rPr>
          <w:sz w:val="28"/>
          <w:szCs w:val="28"/>
        </w:rPr>
        <w:t xml:space="preserve">. </w:t>
      </w:r>
    </w:p>
    <w:p w14:paraId="0D261E3B" w14:textId="449CF6C0" w:rsidR="007675A3" w:rsidRDefault="007675A3" w:rsidP="007675A3">
      <w:pPr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Проект постановления предусматривает внесение изменений перечень</w:t>
      </w:r>
      <w:r w:rsidRPr="007675A3">
        <w:rPr>
          <w:rFonts w:eastAsiaTheme="minorHAnsi"/>
          <w:bCs/>
          <w:sz w:val="28"/>
          <w:szCs w:val="28"/>
        </w:rPr>
        <w:t xml:space="preserve"> документов, представляемых управляющей компанией индустриального (промышленного) парка для подтверждения соответствия требованиям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>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</w:t>
      </w:r>
      <w:r>
        <w:rPr>
          <w:rFonts w:eastAsiaTheme="minorHAnsi"/>
          <w:bCs/>
          <w:sz w:val="28"/>
          <w:szCs w:val="28"/>
        </w:rPr>
        <w:t>фере промышленности, являющийся</w:t>
      </w:r>
      <w:r w:rsidRPr="007675A3">
        <w:rPr>
          <w:rFonts w:eastAsiaTheme="minorHAnsi"/>
          <w:bCs/>
          <w:sz w:val="28"/>
          <w:szCs w:val="28"/>
        </w:rPr>
        <w:t xml:space="preserve"> приложением к Правилам подтверждения соответствия индустриального (промышленного) парка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 xml:space="preserve">и управляющей компании индустриального (промышленного) парка требованиям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>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№ 794</w:t>
      </w:r>
      <w:r>
        <w:rPr>
          <w:rFonts w:eastAsiaTheme="minorHAnsi"/>
          <w:bCs/>
          <w:sz w:val="28"/>
          <w:szCs w:val="28"/>
        </w:rPr>
        <w:t xml:space="preserve"> (далее – перечень № 794, постановление № 794), и</w:t>
      </w:r>
      <w:r w:rsidRPr="007675A3">
        <w:t xml:space="preserve"> </w:t>
      </w:r>
      <w:r>
        <w:rPr>
          <w:rFonts w:eastAsiaTheme="minorHAnsi"/>
          <w:bCs/>
          <w:sz w:val="28"/>
          <w:szCs w:val="28"/>
        </w:rPr>
        <w:t>перечень</w:t>
      </w:r>
      <w:r w:rsidRPr="007675A3">
        <w:rPr>
          <w:rFonts w:eastAsiaTheme="minorHAnsi"/>
          <w:bCs/>
          <w:sz w:val="28"/>
          <w:szCs w:val="28"/>
        </w:rPr>
        <w:t xml:space="preserve"> документов, представляемых управляющей компанией промышленного технопарка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 xml:space="preserve">для подтверждения соответствия требованиям к промышленным технопаркам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>и управляющим компаниям промышленных технопарков в целях применения к ним мер стимулирования деятельности в сф</w:t>
      </w:r>
      <w:r>
        <w:rPr>
          <w:rFonts w:eastAsiaTheme="minorHAnsi"/>
          <w:bCs/>
          <w:sz w:val="28"/>
          <w:szCs w:val="28"/>
        </w:rPr>
        <w:t xml:space="preserve">ере промышленности, являющийся </w:t>
      </w:r>
      <w:r w:rsidRPr="007675A3">
        <w:rPr>
          <w:rFonts w:eastAsiaTheme="minorHAnsi"/>
          <w:bCs/>
          <w:sz w:val="28"/>
          <w:szCs w:val="28"/>
        </w:rPr>
        <w:t xml:space="preserve">приложением к Правилам подтверждения соответствия промышленного технопарка и управляющей компании промышленного технопарка требованиям </w:t>
      </w:r>
      <w:r>
        <w:rPr>
          <w:rFonts w:eastAsiaTheme="minorHAnsi"/>
          <w:bCs/>
          <w:sz w:val="28"/>
          <w:szCs w:val="28"/>
        </w:rPr>
        <w:br/>
      </w:r>
      <w:r w:rsidRPr="007675A3">
        <w:rPr>
          <w:rFonts w:eastAsiaTheme="minorHAnsi"/>
          <w:bCs/>
          <w:sz w:val="28"/>
          <w:szCs w:val="28"/>
        </w:rPr>
        <w:t xml:space="preserve">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</w:t>
      </w:r>
      <w:r w:rsidRPr="007675A3">
        <w:rPr>
          <w:rFonts w:eastAsiaTheme="minorHAnsi"/>
          <w:bCs/>
          <w:sz w:val="28"/>
          <w:szCs w:val="28"/>
        </w:rPr>
        <w:lastRenderedPageBreak/>
        <w:t>Федерации от 27 декабря 2019 г. № 1863</w:t>
      </w:r>
      <w:r>
        <w:rPr>
          <w:rFonts w:eastAsiaTheme="minorHAnsi"/>
          <w:bCs/>
          <w:sz w:val="28"/>
          <w:szCs w:val="28"/>
        </w:rPr>
        <w:t xml:space="preserve"> (далее – перечень № 1863, постановление </w:t>
      </w:r>
      <w:r>
        <w:rPr>
          <w:rFonts w:eastAsiaTheme="minorHAnsi"/>
          <w:bCs/>
          <w:sz w:val="28"/>
          <w:szCs w:val="28"/>
        </w:rPr>
        <w:br/>
        <w:t>№ 1863).</w:t>
      </w:r>
    </w:p>
    <w:p w14:paraId="7D5ADD48" w14:textId="2E3C751A" w:rsidR="007F0829" w:rsidRDefault="002E0C4D" w:rsidP="002E0C4D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</w:t>
      </w:r>
      <w:r>
        <w:rPr>
          <w:rFonts w:eastAsiaTheme="minorHAnsi"/>
          <w:bCs/>
          <w:sz w:val="28"/>
          <w:szCs w:val="28"/>
        </w:rPr>
        <w:t>еречень № 794 и перечень № 1863</w:t>
      </w:r>
      <w:r>
        <w:rPr>
          <w:rFonts w:eastAsiaTheme="minorHAnsi"/>
          <w:bCs/>
          <w:sz w:val="28"/>
          <w:szCs w:val="28"/>
        </w:rPr>
        <w:t xml:space="preserve"> предлагается дополнить</w:t>
      </w:r>
      <w:r>
        <w:rPr>
          <w:rFonts w:eastAsiaTheme="minorHAnsi"/>
          <w:bCs/>
          <w:sz w:val="28"/>
          <w:szCs w:val="28"/>
        </w:rPr>
        <w:t xml:space="preserve"> документами</w:t>
      </w:r>
      <w:r>
        <w:rPr>
          <w:rFonts w:eastAsiaTheme="minorHAnsi"/>
          <w:bCs/>
          <w:sz w:val="28"/>
          <w:szCs w:val="28"/>
        </w:rPr>
        <w:t>,</w:t>
      </w:r>
      <w:r w:rsidRPr="002E0C4D"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подтверждающими одобрение </w:t>
      </w:r>
      <w:r>
        <w:rPr>
          <w:rFonts w:eastAsiaTheme="minorHAnsi"/>
          <w:bCs/>
          <w:sz w:val="28"/>
          <w:szCs w:val="28"/>
        </w:rPr>
        <w:t>Правительственной комиссией</w:t>
      </w:r>
      <w:r w:rsidRPr="002E0C4D">
        <w:rPr>
          <w:rFonts w:eastAsiaTheme="minorHAnsi"/>
          <w:bCs/>
          <w:sz w:val="28"/>
          <w:szCs w:val="28"/>
        </w:rPr>
        <w:t xml:space="preserve"> по региональному развитию в Российской Федерации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(далее – Комиссия) </w:t>
      </w:r>
      <w:r>
        <w:rPr>
          <w:rFonts w:eastAsiaTheme="minorHAnsi"/>
          <w:bCs/>
          <w:sz w:val="28"/>
          <w:szCs w:val="28"/>
        </w:rPr>
        <w:t xml:space="preserve">выделения бюджетных ассигнований на разработку проектно-сметной документации объектов инфраструктуры </w:t>
      </w:r>
      <w:r>
        <w:rPr>
          <w:rFonts w:eastAsiaTheme="minorHAnsi"/>
          <w:bCs/>
          <w:sz w:val="28"/>
          <w:szCs w:val="28"/>
        </w:rPr>
        <w:t>индустриальных (промышленных) парков и промышленных технопарков (далее – парки)</w:t>
      </w:r>
      <w:r w:rsidRPr="002E0C4D">
        <w:t xml:space="preserve"> </w:t>
      </w:r>
      <w:r>
        <w:rPr>
          <w:rFonts w:eastAsiaTheme="minorHAnsi"/>
          <w:bCs/>
          <w:sz w:val="28"/>
          <w:szCs w:val="28"/>
        </w:rPr>
        <w:t xml:space="preserve">в целях обеспечения возможности своевременной реализации проектов </w:t>
      </w:r>
      <w:bookmarkStart w:id="0" w:name="_GoBack"/>
      <w:bookmarkEnd w:id="0"/>
      <w:r>
        <w:rPr>
          <w:rFonts w:eastAsiaTheme="minorHAnsi"/>
          <w:bCs/>
          <w:sz w:val="28"/>
          <w:szCs w:val="28"/>
        </w:rPr>
        <w:t>по созданию промышленной инфраструктуры парков</w:t>
      </w:r>
      <w:r>
        <w:rPr>
          <w:rFonts w:eastAsiaTheme="minorHAnsi"/>
          <w:bCs/>
          <w:sz w:val="28"/>
          <w:szCs w:val="28"/>
        </w:rPr>
        <w:t>, одобренных Комиссией</w:t>
      </w:r>
      <w:r>
        <w:rPr>
          <w:rFonts w:eastAsiaTheme="minorHAnsi"/>
          <w:bCs/>
          <w:sz w:val="28"/>
          <w:szCs w:val="28"/>
        </w:rPr>
        <w:t>.</w:t>
      </w:r>
    </w:p>
    <w:p w14:paraId="4F425830" w14:textId="6F80E02B" w:rsidR="007F0829" w:rsidRDefault="007F0829" w:rsidP="007F0829">
      <w:pPr>
        <w:shd w:val="clear" w:color="auto" w:fill="FFFFFF"/>
        <w:tabs>
          <w:tab w:val="left" w:pos="4459"/>
          <w:tab w:val="left" w:pos="5702"/>
          <w:tab w:val="left" w:pos="8266"/>
        </w:tabs>
        <w:ind w:firstLine="706"/>
        <w:rPr>
          <w:color w:val="000000"/>
          <w:sz w:val="28"/>
          <w:szCs w:val="28"/>
        </w:rPr>
      </w:pPr>
      <w:r w:rsidRPr="00CC26AE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>постановления</w:t>
      </w:r>
      <w:r w:rsidRPr="00CC26AE">
        <w:rPr>
          <w:color w:val="000000"/>
          <w:sz w:val="28"/>
          <w:szCs w:val="28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E24B9D9" w14:textId="3FF637FC" w:rsidR="007F0829" w:rsidRDefault="007F0829" w:rsidP="007F0829">
      <w:pPr>
        <w:shd w:val="clear" w:color="auto" w:fill="FFFFFF"/>
        <w:tabs>
          <w:tab w:val="left" w:pos="4459"/>
          <w:tab w:val="left" w:pos="5702"/>
          <w:tab w:val="left" w:pos="8266"/>
        </w:tabs>
        <w:ind w:firstLine="70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0F01BA">
        <w:rPr>
          <w:sz w:val="28"/>
          <w:szCs w:val="28"/>
        </w:rPr>
        <w:t>правоприменительной практики, обусловившей необходимость изменения правового регулирования</w:t>
      </w:r>
      <w:r>
        <w:rPr>
          <w:sz w:val="28"/>
          <w:szCs w:val="28"/>
        </w:rPr>
        <w:t>, указывает на следующее.</w:t>
      </w:r>
    </w:p>
    <w:p w14:paraId="33A47388" w14:textId="2D811682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Постановлением № 794 и постановлением № 1863 </w:t>
      </w:r>
      <w:r>
        <w:rPr>
          <w:rFonts w:eastAsiaTheme="minorHAnsi"/>
          <w:bCs/>
          <w:sz w:val="28"/>
          <w:szCs w:val="28"/>
        </w:rPr>
        <w:t xml:space="preserve">предусмотрено, </w:t>
      </w:r>
      <w:r>
        <w:rPr>
          <w:rFonts w:eastAsiaTheme="minorHAnsi"/>
          <w:bCs/>
          <w:sz w:val="28"/>
          <w:szCs w:val="28"/>
        </w:rPr>
        <w:br/>
      </w:r>
      <w:r>
        <w:rPr>
          <w:rFonts w:eastAsiaTheme="minorHAnsi"/>
          <w:bCs/>
          <w:sz w:val="28"/>
          <w:szCs w:val="28"/>
        </w:rPr>
        <w:t xml:space="preserve">что на территории парка должны быть размещены и (или) запланированы </w:t>
      </w:r>
      <w:r>
        <w:rPr>
          <w:rFonts w:eastAsiaTheme="minorHAnsi"/>
          <w:bCs/>
          <w:sz w:val="28"/>
          <w:szCs w:val="28"/>
        </w:rPr>
        <w:br/>
      </w:r>
      <w:r>
        <w:rPr>
          <w:rFonts w:eastAsiaTheme="minorHAnsi"/>
          <w:bCs/>
          <w:sz w:val="28"/>
          <w:szCs w:val="28"/>
        </w:rPr>
        <w:t>к размещению в том числе объекты коммунальной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и транспортной инфраструктуры, здания, строения, сооружения, предназначенные для размещения резидентов </w:t>
      </w:r>
      <w:r>
        <w:rPr>
          <w:rFonts w:eastAsiaTheme="minorHAnsi"/>
          <w:bCs/>
          <w:sz w:val="28"/>
          <w:szCs w:val="28"/>
        </w:rPr>
        <w:br/>
      </w:r>
      <w:r>
        <w:rPr>
          <w:rFonts w:eastAsiaTheme="minorHAnsi"/>
          <w:bCs/>
          <w:sz w:val="28"/>
          <w:szCs w:val="28"/>
        </w:rPr>
        <w:t>и (или) потенциальных резидентов парка (промышленная инфраструктура</w:t>
      </w:r>
      <w:r>
        <w:rPr>
          <w:rFonts w:eastAsiaTheme="minorHAnsi"/>
          <w:bCs/>
          <w:sz w:val="28"/>
          <w:szCs w:val="28"/>
        </w:rPr>
        <w:t xml:space="preserve"> парка</w:t>
      </w:r>
      <w:r>
        <w:rPr>
          <w:rFonts w:eastAsiaTheme="minorHAnsi"/>
          <w:bCs/>
          <w:sz w:val="28"/>
          <w:szCs w:val="28"/>
        </w:rPr>
        <w:t>).</w:t>
      </w:r>
    </w:p>
    <w:p w14:paraId="46F0EBFE" w14:textId="3D2C1424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Д</w:t>
      </w:r>
      <w:r>
        <w:rPr>
          <w:rFonts w:eastAsiaTheme="minorHAnsi"/>
          <w:bCs/>
          <w:sz w:val="28"/>
          <w:szCs w:val="28"/>
        </w:rPr>
        <w:t xml:space="preserve">ля подтверждения наличия на территории парка вышеуказанных объектов </w:t>
      </w:r>
      <w:r w:rsidR="005C5472">
        <w:rPr>
          <w:rFonts w:eastAsiaTheme="minorHAnsi"/>
          <w:bCs/>
          <w:sz w:val="28"/>
          <w:szCs w:val="28"/>
        </w:rPr>
        <w:t xml:space="preserve">инфраструктуры </w:t>
      </w:r>
      <w:r>
        <w:rPr>
          <w:rFonts w:eastAsiaTheme="minorHAnsi"/>
          <w:bCs/>
          <w:sz w:val="28"/>
          <w:szCs w:val="28"/>
        </w:rPr>
        <w:t xml:space="preserve">управляющая компания парка представляет заверенные </w:t>
      </w:r>
      <w:r w:rsidR="005C5472">
        <w:rPr>
          <w:rFonts w:eastAsiaTheme="minorHAnsi"/>
          <w:bCs/>
          <w:sz w:val="28"/>
          <w:szCs w:val="28"/>
        </w:rPr>
        <w:br/>
      </w:r>
      <w:r>
        <w:rPr>
          <w:rFonts w:eastAsiaTheme="minorHAnsi"/>
          <w:bCs/>
          <w:sz w:val="28"/>
          <w:szCs w:val="28"/>
        </w:rPr>
        <w:t xml:space="preserve">в установленном порядке копии разрешений </w:t>
      </w:r>
      <w:r w:rsidRPr="00100A46">
        <w:rPr>
          <w:rFonts w:eastAsiaTheme="minorHAnsi"/>
          <w:bCs/>
          <w:sz w:val="28"/>
          <w:szCs w:val="28"/>
        </w:rPr>
        <w:t>на ввод</w:t>
      </w:r>
      <w:r>
        <w:rPr>
          <w:rFonts w:eastAsiaTheme="minorHAnsi"/>
          <w:bCs/>
          <w:sz w:val="28"/>
          <w:szCs w:val="28"/>
        </w:rPr>
        <w:t xml:space="preserve"> </w:t>
      </w:r>
      <w:r w:rsidRPr="00100A46">
        <w:rPr>
          <w:rFonts w:eastAsiaTheme="minorHAnsi"/>
          <w:bCs/>
          <w:sz w:val="28"/>
          <w:szCs w:val="28"/>
        </w:rPr>
        <w:t xml:space="preserve">в эксплуатацию </w:t>
      </w:r>
      <w:r>
        <w:rPr>
          <w:rFonts w:eastAsiaTheme="minorHAnsi"/>
          <w:bCs/>
          <w:sz w:val="28"/>
          <w:szCs w:val="28"/>
        </w:rPr>
        <w:t xml:space="preserve">действующих </w:t>
      </w:r>
      <w:r w:rsidRPr="00100A46">
        <w:rPr>
          <w:rFonts w:eastAsiaTheme="minorHAnsi"/>
          <w:bCs/>
          <w:sz w:val="28"/>
          <w:szCs w:val="28"/>
        </w:rPr>
        <w:t>объект</w:t>
      </w:r>
      <w:r>
        <w:rPr>
          <w:rFonts w:eastAsiaTheme="minorHAnsi"/>
          <w:bCs/>
          <w:sz w:val="28"/>
          <w:szCs w:val="28"/>
        </w:rPr>
        <w:t>ов промышленной инфраструктуры, а также заверенную</w:t>
      </w:r>
      <w:r w:rsidRPr="00D92F0A">
        <w:rPr>
          <w:rFonts w:eastAsiaTheme="minorHAnsi"/>
          <w:bCs/>
          <w:sz w:val="28"/>
          <w:szCs w:val="28"/>
        </w:rPr>
        <w:t xml:space="preserve"> в установленном порядке</w:t>
      </w:r>
      <w:r>
        <w:rPr>
          <w:rFonts w:eastAsiaTheme="minorHAnsi"/>
          <w:bCs/>
          <w:sz w:val="28"/>
          <w:szCs w:val="28"/>
        </w:rPr>
        <w:t xml:space="preserve"> копию</w:t>
      </w:r>
      <w:r w:rsidRPr="00100A46">
        <w:rPr>
          <w:rFonts w:eastAsiaTheme="minorHAnsi"/>
          <w:bCs/>
          <w:sz w:val="28"/>
          <w:szCs w:val="28"/>
        </w:rPr>
        <w:t xml:space="preserve"> проектно-сметной документации </w:t>
      </w:r>
      <w:r>
        <w:rPr>
          <w:rFonts w:eastAsiaTheme="minorHAnsi"/>
          <w:bCs/>
          <w:sz w:val="28"/>
          <w:szCs w:val="28"/>
        </w:rPr>
        <w:t>создаваемых объектов промышленной инфраструктуры</w:t>
      </w:r>
      <w:r>
        <w:rPr>
          <w:rFonts w:eastAsiaTheme="minorHAnsi"/>
          <w:bCs/>
          <w:sz w:val="28"/>
          <w:szCs w:val="28"/>
        </w:rPr>
        <w:t xml:space="preserve"> парка</w:t>
      </w:r>
      <w:r>
        <w:rPr>
          <w:rFonts w:eastAsiaTheme="minorHAnsi"/>
          <w:bCs/>
          <w:sz w:val="28"/>
          <w:szCs w:val="28"/>
        </w:rPr>
        <w:t>.</w:t>
      </w:r>
    </w:p>
    <w:p w14:paraId="239A42F8" w14:textId="77777777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Требование о наличии заверенной </w:t>
      </w:r>
      <w:r w:rsidRPr="00D92F0A">
        <w:rPr>
          <w:rFonts w:eastAsiaTheme="minorHAnsi"/>
          <w:bCs/>
          <w:sz w:val="28"/>
          <w:szCs w:val="28"/>
        </w:rPr>
        <w:t>в установленном порядке копи</w:t>
      </w:r>
      <w:r>
        <w:rPr>
          <w:rFonts w:eastAsiaTheme="minorHAnsi"/>
          <w:bCs/>
          <w:sz w:val="28"/>
          <w:szCs w:val="28"/>
        </w:rPr>
        <w:t>и проектно-сметной документации связано с необходимостью подтверждения намерений создания объектов промышленной инфраструктуры, что существенно снижает бюджетные риски в случае оказания мер государственной поддержки.</w:t>
      </w:r>
    </w:p>
    <w:p w14:paraId="7007F9CF" w14:textId="78A2CC88" w:rsidR="00F3679F" w:rsidRDefault="005C5472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Вместе с тем</w:t>
      </w:r>
      <w:r w:rsidR="00F3679F">
        <w:rPr>
          <w:rFonts w:eastAsiaTheme="minorHAnsi"/>
          <w:bCs/>
          <w:sz w:val="28"/>
          <w:szCs w:val="28"/>
        </w:rPr>
        <w:t xml:space="preserve"> постановлением Правительства Российской Федер</w:t>
      </w:r>
      <w:r w:rsidR="00F3679F">
        <w:rPr>
          <w:rFonts w:eastAsiaTheme="minorHAnsi"/>
          <w:bCs/>
          <w:sz w:val="28"/>
          <w:szCs w:val="28"/>
        </w:rPr>
        <w:t xml:space="preserve">ации </w:t>
      </w:r>
      <w:r w:rsidR="00F3679F">
        <w:rPr>
          <w:rFonts w:eastAsiaTheme="minorHAnsi"/>
          <w:bCs/>
          <w:sz w:val="28"/>
          <w:szCs w:val="28"/>
        </w:rPr>
        <w:br/>
        <w:t>от 14 июля 2021 г. № 1189</w:t>
      </w:r>
      <w:r w:rsidR="00F3679F" w:rsidRPr="0052622C">
        <w:rPr>
          <w:rFonts w:eastAsiaTheme="minorHAnsi"/>
          <w:bCs/>
          <w:sz w:val="28"/>
          <w:szCs w:val="28"/>
        </w:rPr>
        <w:t xml:space="preserve"> </w:t>
      </w:r>
      <w:r w:rsidR="00F3679F">
        <w:rPr>
          <w:rFonts w:eastAsiaTheme="minorHAnsi"/>
          <w:bCs/>
          <w:sz w:val="28"/>
          <w:szCs w:val="28"/>
        </w:rPr>
        <w:t xml:space="preserve">(далее – постановление № 1189) предусмотрена </w:t>
      </w:r>
      <w:r w:rsidR="00F3679F">
        <w:rPr>
          <w:rFonts w:eastAsiaTheme="minorHAnsi"/>
          <w:bCs/>
          <w:sz w:val="28"/>
          <w:szCs w:val="28"/>
        </w:rPr>
        <w:lastRenderedPageBreak/>
        <w:t>возможность предоставления бюджетных кредитов на реализацию проектов создания парков, в том числе на разработку проектно-сметной документации создания объектов промышленной инфраструктуры</w:t>
      </w:r>
      <w:r w:rsidR="00F3679F">
        <w:rPr>
          <w:rFonts w:eastAsiaTheme="minorHAnsi"/>
          <w:bCs/>
          <w:sz w:val="28"/>
          <w:szCs w:val="28"/>
        </w:rPr>
        <w:t xml:space="preserve"> парка</w:t>
      </w:r>
      <w:r w:rsidR="00F3679F">
        <w:rPr>
          <w:rFonts w:eastAsiaTheme="minorHAnsi"/>
          <w:bCs/>
          <w:sz w:val="28"/>
          <w:szCs w:val="28"/>
        </w:rPr>
        <w:t>.</w:t>
      </w:r>
    </w:p>
    <w:p w14:paraId="7D07729B" w14:textId="03AD437A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В соответствии с постановлением № 1189 каждый инфраструктурный проект субъекта Российской Федерации проходит процедуру отбора в установленном порядке. Решение об отборе инфраструктурных проектов принимается президиумом (штабом) </w:t>
      </w:r>
      <w:r w:rsidR="002E0C4D">
        <w:rPr>
          <w:rFonts w:eastAsiaTheme="minorHAnsi"/>
          <w:bCs/>
          <w:sz w:val="28"/>
          <w:szCs w:val="28"/>
        </w:rPr>
        <w:t>Комиссии</w:t>
      </w:r>
      <w:r>
        <w:rPr>
          <w:rFonts w:eastAsiaTheme="minorHAnsi"/>
          <w:bCs/>
          <w:sz w:val="28"/>
          <w:szCs w:val="28"/>
        </w:rPr>
        <w:t>.</w:t>
      </w:r>
    </w:p>
    <w:p w14:paraId="21C4A09E" w14:textId="77777777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Таким образом, одобрение Комиссией инфраструктурного проекта, включающего в том числе разработку проектно-сметной документации индустриального (промышленного) парка, свидетельствует о возможности финансирования реализации проекта в необходимом объеме.</w:t>
      </w:r>
    </w:p>
    <w:p w14:paraId="1E49E982" w14:textId="1C5ADB3B" w:rsidR="00F3679F" w:rsidRDefault="005C5472" w:rsidP="00F3679F">
      <w:pPr>
        <w:spacing w:line="336" w:lineRule="auto"/>
        <w:rPr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Также согласно позиции </w:t>
      </w:r>
      <w:r w:rsidR="00F3679F">
        <w:rPr>
          <w:rFonts w:eastAsiaTheme="minorHAnsi"/>
          <w:bCs/>
          <w:sz w:val="28"/>
          <w:szCs w:val="28"/>
        </w:rPr>
        <w:t xml:space="preserve">Минэкономразвития России </w:t>
      </w:r>
      <w:r>
        <w:rPr>
          <w:rFonts w:eastAsiaTheme="minorHAnsi"/>
          <w:bCs/>
          <w:sz w:val="28"/>
          <w:szCs w:val="28"/>
        </w:rPr>
        <w:t>постановление</w:t>
      </w:r>
      <w:r w:rsidR="00F3679F">
        <w:rPr>
          <w:rFonts w:eastAsiaTheme="minorHAnsi"/>
          <w:bCs/>
          <w:sz w:val="28"/>
          <w:szCs w:val="28"/>
        </w:rPr>
        <w:t xml:space="preserve"> № 794 </w:t>
      </w:r>
      <w:r>
        <w:rPr>
          <w:rFonts w:eastAsiaTheme="minorHAnsi"/>
          <w:bCs/>
          <w:sz w:val="28"/>
          <w:szCs w:val="28"/>
        </w:rPr>
        <w:br/>
      </w:r>
      <w:r w:rsidR="00F3679F">
        <w:rPr>
          <w:rFonts w:eastAsiaTheme="minorHAnsi"/>
          <w:bCs/>
          <w:sz w:val="28"/>
          <w:szCs w:val="28"/>
        </w:rPr>
        <w:t xml:space="preserve">и </w:t>
      </w:r>
      <w:r>
        <w:rPr>
          <w:sz w:val="28"/>
          <w:szCs w:val="28"/>
        </w:rPr>
        <w:t>постановление</w:t>
      </w:r>
      <w:r w:rsidR="00F3679F">
        <w:rPr>
          <w:sz w:val="28"/>
          <w:szCs w:val="28"/>
        </w:rPr>
        <w:t xml:space="preserve"> № 1863 </w:t>
      </w:r>
      <w:r>
        <w:rPr>
          <w:sz w:val="28"/>
          <w:szCs w:val="28"/>
        </w:rPr>
        <w:t xml:space="preserve">необходимо дополнить </w:t>
      </w:r>
      <w:r w:rsidR="00F3679F" w:rsidRPr="0044531F">
        <w:rPr>
          <w:sz w:val="28"/>
          <w:szCs w:val="28"/>
        </w:rPr>
        <w:t>аналогичными положениями, распространяющимися на новые инвестиционные п</w:t>
      </w:r>
      <w:r w:rsidR="00F3679F">
        <w:rPr>
          <w:sz w:val="28"/>
          <w:szCs w:val="28"/>
        </w:rPr>
        <w:t>роекты по созданию инфраструктуры парков (далее – НИП), отобранные</w:t>
      </w:r>
      <w:r w:rsidR="00F3679F" w:rsidRPr="0044531F">
        <w:rPr>
          <w:sz w:val="28"/>
          <w:szCs w:val="28"/>
        </w:rPr>
        <w:t xml:space="preserve"> в соответствии с постановлением Правительства Российской Федерации</w:t>
      </w:r>
      <w:r w:rsidR="00F3679F">
        <w:rPr>
          <w:sz w:val="28"/>
          <w:szCs w:val="28"/>
        </w:rPr>
        <w:t xml:space="preserve"> </w:t>
      </w:r>
      <w:r w:rsidR="00F3679F" w:rsidRPr="0044531F">
        <w:rPr>
          <w:sz w:val="28"/>
          <w:szCs w:val="28"/>
        </w:rPr>
        <w:t>от 19 октября 2020 г. № 1704</w:t>
      </w:r>
      <w:r w:rsidR="00F3679F">
        <w:rPr>
          <w:sz w:val="28"/>
          <w:szCs w:val="28"/>
        </w:rPr>
        <w:t xml:space="preserve"> (далее – постановление № 1704).</w:t>
      </w:r>
    </w:p>
    <w:p w14:paraId="148FE3BD" w14:textId="1D7BE4B7" w:rsidR="00F3679F" w:rsidRPr="001A5E32" w:rsidRDefault="005C5472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Как и</w:t>
      </w:r>
      <w:r w:rsidR="00F3679F">
        <w:rPr>
          <w:rFonts w:eastAsiaTheme="minorHAnsi"/>
          <w:bCs/>
          <w:sz w:val="28"/>
          <w:szCs w:val="28"/>
        </w:rPr>
        <w:t xml:space="preserve">нфраструктурные проекты, отобранные в соответствии с постановлением </w:t>
      </w:r>
      <w:r w:rsidR="00F3679F">
        <w:rPr>
          <w:rFonts w:eastAsiaTheme="minorHAnsi"/>
          <w:bCs/>
          <w:sz w:val="28"/>
          <w:szCs w:val="28"/>
        </w:rPr>
        <w:br/>
        <w:t>№ 1189,</w:t>
      </w:r>
      <w:r>
        <w:rPr>
          <w:rFonts w:eastAsiaTheme="minorHAnsi"/>
          <w:bCs/>
          <w:sz w:val="28"/>
          <w:szCs w:val="28"/>
        </w:rPr>
        <w:t xml:space="preserve"> так и </w:t>
      </w:r>
      <w:r w:rsidR="00F3679F">
        <w:rPr>
          <w:rFonts w:eastAsiaTheme="minorHAnsi"/>
          <w:bCs/>
          <w:sz w:val="28"/>
          <w:szCs w:val="28"/>
        </w:rPr>
        <w:t>НИП, отобранные в соответствии с постановлением № 1704, одобряются Комиссией, что также может свидетельствовать о возможности финансирования реализации НИП в необходимом объеме.</w:t>
      </w:r>
    </w:p>
    <w:p w14:paraId="6F209662" w14:textId="4B90E042" w:rsidR="00F3679F" w:rsidRDefault="00F3679F" w:rsidP="00F3679F">
      <w:pPr>
        <w:spacing w:line="336" w:lineRule="auto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Учитывая изложенное, в целях обеспечения возможности своевременной реализации проектов по созданию промышленной инфраструктуры парков, одобренных Комиссией, Минпромторг России </w:t>
      </w:r>
      <w:r w:rsidR="005C5472">
        <w:rPr>
          <w:rFonts w:eastAsiaTheme="minorHAnsi"/>
          <w:bCs/>
          <w:sz w:val="28"/>
          <w:szCs w:val="28"/>
        </w:rPr>
        <w:t>предлагает дополнить перечень № 794 и перечень № 1863 документами, подтверждающими одобрение Комиссией выделения бюджетных ассигнований на разработку проектно-сметной документации объектов инфраструктуры парков.</w:t>
      </w:r>
    </w:p>
    <w:p w14:paraId="0FF82AEE" w14:textId="1679B8C6" w:rsidR="005C5472" w:rsidRDefault="005C5472" w:rsidP="00F3679F">
      <w:pPr>
        <w:spacing w:line="336" w:lineRule="auto"/>
        <w:rPr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Указанные документы предлагается приравнять по статусу с проектно-сметной документацией создания объектов инфраструктуры парка в целях </w:t>
      </w:r>
      <w:r w:rsidRPr="005C5472">
        <w:rPr>
          <w:rFonts w:eastAsiaTheme="minorHAnsi"/>
          <w:bCs/>
          <w:sz w:val="28"/>
          <w:szCs w:val="28"/>
        </w:rPr>
        <w:t xml:space="preserve">подтверждения намерений создания </w:t>
      </w:r>
      <w:r>
        <w:rPr>
          <w:rFonts w:eastAsiaTheme="minorHAnsi"/>
          <w:bCs/>
          <w:sz w:val="28"/>
          <w:szCs w:val="28"/>
        </w:rPr>
        <w:t xml:space="preserve">управляющей компанией парка </w:t>
      </w:r>
      <w:r w:rsidRPr="005C5472">
        <w:rPr>
          <w:rFonts w:eastAsiaTheme="minorHAnsi"/>
          <w:bCs/>
          <w:sz w:val="28"/>
          <w:szCs w:val="28"/>
        </w:rPr>
        <w:t>объек</w:t>
      </w:r>
      <w:r>
        <w:rPr>
          <w:rFonts w:eastAsiaTheme="minorHAnsi"/>
          <w:bCs/>
          <w:sz w:val="28"/>
          <w:szCs w:val="28"/>
        </w:rPr>
        <w:t>тов промышленной инфраструктуры.</w:t>
      </w:r>
    </w:p>
    <w:p w14:paraId="6AB44C25" w14:textId="3EC92BBB" w:rsidR="00AA139D" w:rsidRDefault="00AA139D" w:rsidP="00AA139D">
      <w:pPr>
        <w:rPr>
          <w:sz w:val="28"/>
          <w:szCs w:val="28"/>
        </w:rPr>
      </w:pPr>
      <w:r w:rsidRPr="00301156">
        <w:rPr>
          <w:sz w:val="28"/>
          <w:szCs w:val="28"/>
        </w:rPr>
        <w:lastRenderedPageBreak/>
        <w:t xml:space="preserve">Принятие проекта постановления не окажет влияния на доходы или расходы соответствующих бюджетов бюджетной системы Российской Федерации </w:t>
      </w:r>
      <w:r w:rsidR="00B72C76">
        <w:rPr>
          <w:sz w:val="28"/>
          <w:szCs w:val="28"/>
        </w:rPr>
        <w:br/>
      </w:r>
      <w:r w:rsidRPr="00301156">
        <w:rPr>
          <w:sz w:val="28"/>
          <w:szCs w:val="28"/>
        </w:rPr>
        <w:t>и не потребует дополнительных расходов.</w:t>
      </w:r>
    </w:p>
    <w:p w14:paraId="608CC1BD" w14:textId="0E4C3086" w:rsidR="00351E54" w:rsidRPr="006706DA" w:rsidRDefault="00351E54" w:rsidP="00351E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706DA">
        <w:rPr>
          <w:sz w:val="28"/>
          <w:szCs w:val="28"/>
        </w:rPr>
        <w:t xml:space="preserve">Принятие положений, предусмотренных проектом </w:t>
      </w:r>
      <w:r w:rsidRPr="008D0BED">
        <w:rPr>
          <w:sz w:val="28"/>
          <w:szCs w:val="28"/>
        </w:rPr>
        <w:t>постановления</w:t>
      </w:r>
      <w:r w:rsidRPr="006706DA">
        <w:rPr>
          <w:sz w:val="28"/>
          <w:szCs w:val="28"/>
        </w:rPr>
        <w:t xml:space="preserve">, не повлечет социально-экономических, финансовых и иных последствий, в том числе </w:t>
      </w:r>
      <w:r w:rsidR="00B72C76">
        <w:rPr>
          <w:sz w:val="28"/>
          <w:szCs w:val="28"/>
        </w:rPr>
        <w:br/>
      </w:r>
      <w:r w:rsidRPr="006706DA">
        <w:rPr>
          <w:sz w:val="28"/>
          <w:szCs w:val="28"/>
        </w:rPr>
        <w:t>для субъектов предпринимательской и иной экономической деятельности.</w:t>
      </w:r>
    </w:p>
    <w:p w14:paraId="12F14C80" w14:textId="77777777" w:rsidR="00351E54" w:rsidRPr="006706DA" w:rsidRDefault="00351E54" w:rsidP="00351E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706DA">
        <w:rPr>
          <w:sz w:val="28"/>
          <w:szCs w:val="28"/>
        </w:rPr>
        <w:t xml:space="preserve">Принятие положений, предусмотренных проектом </w:t>
      </w:r>
      <w:r w:rsidRPr="008D0BED">
        <w:rPr>
          <w:sz w:val="28"/>
          <w:szCs w:val="28"/>
        </w:rPr>
        <w:t>постановления</w:t>
      </w:r>
      <w:r w:rsidRPr="006706DA">
        <w:rPr>
          <w:sz w:val="28"/>
          <w:szCs w:val="28"/>
        </w:rPr>
        <w:t>, не повлияет на достижение целей государственных программ Российской Федерации.</w:t>
      </w:r>
    </w:p>
    <w:p w14:paraId="59C085BD" w14:textId="604A1D3B" w:rsidR="00AA139D" w:rsidRPr="00301156" w:rsidRDefault="00351E54" w:rsidP="00351E54">
      <w:pPr>
        <w:pStyle w:val="ConsPlusNormal"/>
        <w:spacing w:line="360" w:lineRule="auto"/>
        <w:ind w:firstLine="709"/>
        <w:jc w:val="both"/>
      </w:pPr>
      <w:r w:rsidRPr="001053E2">
        <w:t xml:space="preserve">В проекте постановления </w:t>
      </w:r>
      <w:r w:rsidRPr="00282E9A">
        <w:t xml:space="preserve"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 w:rsidR="00B72C76">
        <w:t>–</w:t>
      </w:r>
      <w:r w:rsidRPr="00282E9A">
        <w:t xml:space="preserve"> обязательные требования), </w:t>
      </w:r>
      <w:r w:rsidR="004472AF">
        <w:br/>
      </w:r>
      <w:r w:rsidRPr="00282E9A"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</w:t>
      </w:r>
      <w:r w:rsidR="00A345F3">
        <w:t>ли последствиях их несоблюдения</w:t>
      </w:r>
      <w:r w:rsidRPr="00282E9A">
        <w:t xml:space="preserve"> отсутствуют</w:t>
      </w:r>
      <w:r w:rsidRPr="001053E2">
        <w:t>.</w:t>
      </w:r>
    </w:p>
    <w:sectPr w:rsidR="00AA139D" w:rsidRPr="00301156" w:rsidSect="001C2EB3">
      <w:headerReference w:type="default" r:id="rId8"/>
      <w:pgSz w:w="11906" w:h="16838"/>
      <w:pgMar w:top="1134" w:right="567" w:bottom="1134" w:left="1134" w:header="56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609D2" w16cid:durableId="23817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0F9FC" w14:textId="77777777" w:rsidR="003D3DE0" w:rsidRDefault="003D3DE0" w:rsidP="006F2564">
      <w:pPr>
        <w:spacing w:line="240" w:lineRule="auto"/>
      </w:pPr>
      <w:r>
        <w:separator/>
      </w:r>
    </w:p>
  </w:endnote>
  <w:endnote w:type="continuationSeparator" w:id="0">
    <w:p w14:paraId="114F5B32" w14:textId="77777777" w:rsidR="003D3DE0" w:rsidRDefault="003D3DE0" w:rsidP="006F2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CF11" w14:textId="77777777" w:rsidR="003D3DE0" w:rsidRDefault="003D3DE0" w:rsidP="006F2564">
      <w:pPr>
        <w:spacing w:line="240" w:lineRule="auto"/>
      </w:pPr>
      <w:r>
        <w:separator/>
      </w:r>
    </w:p>
  </w:footnote>
  <w:footnote w:type="continuationSeparator" w:id="0">
    <w:p w14:paraId="529BAC44" w14:textId="77777777" w:rsidR="003D3DE0" w:rsidRDefault="003D3DE0" w:rsidP="006F2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759632"/>
      <w:docPartObj>
        <w:docPartGallery w:val="Page Numbers (Top of Page)"/>
        <w:docPartUnique/>
      </w:docPartObj>
    </w:sdtPr>
    <w:sdtEndPr/>
    <w:sdtContent>
      <w:p w14:paraId="3DD4F6AD" w14:textId="09272FE0" w:rsidR="006F2564" w:rsidRDefault="001C2EB3" w:rsidP="001C2EB3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C4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5F16"/>
    <w:multiLevelType w:val="hybridMultilevel"/>
    <w:tmpl w:val="44FE5BB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FE6292"/>
    <w:multiLevelType w:val="hybridMultilevel"/>
    <w:tmpl w:val="989C2E1C"/>
    <w:lvl w:ilvl="0" w:tplc="767E1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6F10D5"/>
    <w:multiLevelType w:val="hybridMultilevel"/>
    <w:tmpl w:val="74322C7A"/>
    <w:lvl w:ilvl="0" w:tplc="D14E2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D1CD0"/>
    <w:multiLevelType w:val="hybridMultilevel"/>
    <w:tmpl w:val="FBD000D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373E16"/>
    <w:multiLevelType w:val="hybridMultilevel"/>
    <w:tmpl w:val="DC5411A0"/>
    <w:lvl w:ilvl="0" w:tplc="7F681E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01"/>
    <w:rsid w:val="0005311A"/>
    <w:rsid w:val="000808E2"/>
    <w:rsid w:val="00090F34"/>
    <w:rsid w:val="00097073"/>
    <w:rsid w:val="000A1F30"/>
    <w:rsid w:val="000A583A"/>
    <w:rsid w:val="00112E08"/>
    <w:rsid w:val="00122C2E"/>
    <w:rsid w:val="00131A7E"/>
    <w:rsid w:val="001734C8"/>
    <w:rsid w:val="00180F94"/>
    <w:rsid w:val="001A7346"/>
    <w:rsid w:val="001C2EB3"/>
    <w:rsid w:val="001F06A3"/>
    <w:rsid w:val="001F258F"/>
    <w:rsid w:val="002637EF"/>
    <w:rsid w:val="00263F63"/>
    <w:rsid w:val="00291F74"/>
    <w:rsid w:val="002932C1"/>
    <w:rsid w:val="00297E2A"/>
    <w:rsid w:val="002E0C4D"/>
    <w:rsid w:val="002E341B"/>
    <w:rsid w:val="00301156"/>
    <w:rsid w:val="00307A81"/>
    <w:rsid w:val="00322508"/>
    <w:rsid w:val="00322EF6"/>
    <w:rsid w:val="00326811"/>
    <w:rsid w:val="00351E54"/>
    <w:rsid w:val="0035690E"/>
    <w:rsid w:val="00361D8C"/>
    <w:rsid w:val="00370DC1"/>
    <w:rsid w:val="00395031"/>
    <w:rsid w:val="003C3D6E"/>
    <w:rsid w:val="003D3DE0"/>
    <w:rsid w:val="003F2D82"/>
    <w:rsid w:val="00430BF5"/>
    <w:rsid w:val="00436677"/>
    <w:rsid w:val="00437047"/>
    <w:rsid w:val="004472AF"/>
    <w:rsid w:val="00454161"/>
    <w:rsid w:val="004556B5"/>
    <w:rsid w:val="004656FE"/>
    <w:rsid w:val="00483C55"/>
    <w:rsid w:val="004B26C8"/>
    <w:rsid w:val="004B7287"/>
    <w:rsid w:val="004B7D9E"/>
    <w:rsid w:val="004C0594"/>
    <w:rsid w:val="004E7B98"/>
    <w:rsid w:val="00512A78"/>
    <w:rsid w:val="00561243"/>
    <w:rsid w:val="0058549C"/>
    <w:rsid w:val="005B5003"/>
    <w:rsid w:val="005C3356"/>
    <w:rsid w:val="005C5472"/>
    <w:rsid w:val="005D03B0"/>
    <w:rsid w:val="005F0601"/>
    <w:rsid w:val="005F0E98"/>
    <w:rsid w:val="00622952"/>
    <w:rsid w:val="0062328E"/>
    <w:rsid w:val="00631452"/>
    <w:rsid w:val="00642679"/>
    <w:rsid w:val="00670A9C"/>
    <w:rsid w:val="00692C06"/>
    <w:rsid w:val="00696450"/>
    <w:rsid w:val="006A1DC9"/>
    <w:rsid w:val="006F2564"/>
    <w:rsid w:val="006F6EC2"/>
    <w:rsid w:val="00721742"/>
    <w:rsid w:val="0075298B"/>
    <w:rsid w:val="007536C4"/>
    <w:rsid w:val="007675A3"/>
    <w:rsid w:val="00785A90"/>
    <w:rsid w:val="007B1D6C"/>
    <w:rsid w:val="007C1DF5"/>
    <w:rsid w:val="007F0829"/>
    <w:rsid w:val="00843AB8"/>
    <w:rsid w:val="00844613"/>
    <w:rsid w:val="00864248"/>
    <w:rsid w:val="0088373A"/>
    <w:rsid w:val="008F1974"/>
    <w:rsid w:val="009108C4"/>
    <w:rsid w:val="00985D81"/>
    <w:rsid w:val="009A7082"/>
    <w:rsid w:val="009D5FAA"/>
    <w:rsid w:val="009E2EA8"/>
    <w:rsid w:val="009F36FB"/>
    <w:rsid w:val="00A079C6"/>
    <w:rsid w:val="00A345F3"/>
    <w:rsid w:val="00A36DF7"/>
    <w:rsid w:val="00A52B15"/>
    <w:rsid w:val="00A52E7E"/>
    <w:rsid w:val="00A5757A"/>
    <w:rsid w:val="00A70435"/>
    <w:rsid w:val="00A71BAF"/>
    <w:rsid w:val="00A8315D"/>
    <w:rsid w:val="00A8797B"/>
    <w:rsid w:val="00A97CFE"/>
    <w:rsid w:val="00AA139D"/>
    <w:rsid w:val="00AB589A"/>
    <w:rsid w:val="00AF33EC"/>
    <w:rsid w:val="00B3739F"/>
    <w:rsid w:val="00B60968"/>
    <w:rsid w:val="00B723D5"/>
    <w:rsid w:val="00B72C76"/>
    <w:rsid w:val="00B73AE0"/>
    <w:rsid w:val="00BB5DAD"/>
    <w:rsid w:val="00BC3935"/>
    <w:rsid w:val="00BD57D3"/>
    <w:rsid w:val="00BF554F"/>
    <w:rsid w:val="00C056AF"/>
    <w:rsid w:val="00C41AFD"/>
    <w:rsid w:val="00C502FC"/>
    <w:rsid w:val="00C7708E"/>
    <w:rsid w:val="00C770C4"/>
    <w:rsid w:val="00C928A3"/>
    <w:rsid w:val="00CD08CE"/>
    <w:rsid w:val="00CD614C"/>
    <w:rsid w:val="00CE70D2"/>
    <w:rsid w:val="00CF43F1"/>
    <w:rsid w:val="00D662B8"/>
    <w:rsid w:val="00DC06AE"/>
    <w:rsid w:val="00DD6BBF"/>
    <w:rsid w:val="00DF7674"/>
    <w:rsid w:val="00E03D0B"/>
    <w:rsid w:val="00E05007"/>
    <w:rsid w:val="00E16C06"/>
    <w:rsid w:val="00E37950"/>
    <w:rsid w:val="00E45D5A"/>
    <w:rsid w:val="00EA40EE"/>
    <w:rsid w:val="00EB6EB7"/>
    <w:rsid w:val="00EC2857"/>
    <w:rsid w:val="00ED189D"/>
    <w:rsid w:val="00ED504B"/>
    <w:rsid w:val="00EF0E37"/>
    <w:rsid w:val="00F3646C"/>
    <w:rsid w:val="00F3679F"/>
    <w:rsid w:val="00F50154"/>
    <w:rsid w:val="00F57E76"/>
    <w:rsid w:val="00F96DD8"/>
    <w:rsid w:val="00FA0201"/>
    <w:rsid w:val="00FA0999"/>
    <w:rsid w:val="00FA6E33"/>
    <w:rsid w:val="00FB1214"/>
    <w:rsid w:val="00FB5514"/>
    <w:rsid w:val="00FC3AF7"/>
    <w:rsid w:val="00FD20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C7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FD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A1DC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1DC9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0594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C056A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1,Нумерация,ПАРАГРАФ,List Paragraph,Маркер,Абзац списка1"/>
    <w:basedOn w:val="a"/>
    <w:link w:val="a4"/>
    <w:uiPriority w:val="34"/>
    <w:qFormat/>
    <w:rsid w:val="00E37950"/>
    <w:pPr>
      <w:spacing w:after="200"/>
      <w:ind w:left="720" w:firstLine="0"/>
      <w:contextualSpacing/>
    </w:pPr>
  </w:style>
  <w:style w:type="character" w:customStyle="1" w:styleId="a4">
    <w:name w:val="Абзац списка Знак"/>
    <w:aliases w:val="список 1 Знак,Нумерация Знак,ПАРАГРАФ Знак,List Paragraph Знак,Маркер Знак,Абзац списка1 Знак"/>
    <w:basedOn w:val="a0"/>
    <w:link w:val="a3"/>
    <w:uiPriority w:val="34"/>
    <w:rsid w:val="00E37950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6A1DC9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1DC9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0594"/>
    <w:rPr>
      <w:rFonts w:ascii="Times New Roman" w:eastAsiaTheme="majorEastAsia" w:hAnsi="Times New Roman" w:cstheme="majorBidi"/>
      <w:color w:val="000000" w:themeColor="tex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6AF"/>
    <w:rPr>
      <w:rFonts w:ascii="Times New Roman" w:eastAsiaTheme="majorEastAsia" w:hAnsi="Times New Roman" w:cstheme="majorBidi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02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20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AA139D"/>
    <w:pPr>
      <w:widowControl w:val="0"/>
      <w:autoSpaceDE w:val="0"/>
      <w:autoSpaceDN w:val="0"/>
      <w:spacing w:line="240" w:lineRule="auto"/>
      <w:ind w:left="112" w:firstLine="708"/>
    </w:pPr>
    <w:rPr>
      <w:rFonts w:eastAsia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A139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6F25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564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6F256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564"/>
    <w:rPr>
      <w:rFonts w:ascii="Times New Roman" w:hAnsi="Times New Roman" w:cs="Times New Roman"/>
      <w:sz w:val="24"/>
    </w:rPr>
  </w:style>
  <w:style w:type="character" w:styleId="ad">
    <w:name w:val="annotation reference"/>
    <w:basedOn w:val="a0"/>
    <w:uiPriority w:val="99"/>
    <w:semiHidden/>
    <w:unhideWhenUsed/>
    <w:rsid w:val="00EB6E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B6E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B6EB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6E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B6EB7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51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C41AF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326A-76EE-4626-B024-99A9F084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2020-12-14T02:19:00Z</dcterms:created>
  <dcterms:modified xsi:type="dcterms:W3CDTF">2022-07-08T15:09:00Z</dcterms:modified>
</cp:coreProperties>
</file>