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lang w:val="ru-RU"/>
        </w:rPr>
      </w:pPr>
      <w:r>
        <w:rPr>
          <w:rFonts w:ascii="Calibri" w:eastAsia="Calibri" w:hAnsi="Calibri" w:cs="Calibri"/>
          <w:color w:val="000000"/>
        </w:rPr>
        <w:t> </w:t>
      </w:r>
    </w:p>
    <w:p w:rsidR="005C2137" w:rsidRDefault="00BC3608" w:rsidP="00D746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74654">
        <w:rPr>
          <w:rFonts w:ascii="Times New Roman" w:hAnsi="Times New Roman" w:cs="Times New Roman"/>
          <w:sz w:val="28"/>
        </w:rPr>
        <w:t>процедуры</w:t>
      </w:r>
      <w:r w:rsidR="00D74654" w:rsidRPr="00D74654">
        <w:rPr>
          <w:rFonts w:ascii="Times New Roman" w:hAnsi="Times New Roman" w:cs="Times New Roman"/>
          <w:sz w:val="28"/>
        </w:rPr>
        <w:t xml:space="preserve"> проведе</w:t>
      </w:r>
      <w:r w:rsidR="00D74654">
        <w:rPr>
          <w:rFonts w:ascii="Times New Roman" w:hAnsi="Times New Roman" w:cs="Times New Roman"/>
          <w:sz w:val="28"/>
        </w:rPr>
        <w:t xml:space="preserve">ния этапа сравнения параметров </w:t>
      </w:r>
      <w:r w:rsidR="00D74654" w:rsidRPr="00D74654">
        <w:rPr>
          <w:rFonts w:ascii="Times New Roman" w:hAnsi="Times New Roman" w:cs="Times New Roman"/>
          <w:sz w:val="28"/>
        </w:rPr>
        <w:t>заявленной продукции с параме</w:t>
      </w:r>
      <w:r w:rsidR="00D74654">
        <w:rPr>
          <w:rFonts w:ascii="Times New Roman" w:hAnsi="Times New Roman" w:cs="Times New Roman"/>
          <w:sz w:val="28"/>
        </w:rPr>
        <w:t xml:space="preserve">трами схожей продукции в целях </w:t>
      </w:r>
      <w:r w:rsidR="00D74654" w:rsidRPr="00D74654">
        <w:rPr>
          <w:rFonts w:ascii="Times New Roman" w:hAnsi="Times New Roman" w:cs="Times New Roman"/>
          <w:sz w:val="28"/>
        </w:rPr>
        <w:t>определения наличия (отсутствия) производства на территории Российской Федерации промышленной продукции, параметры которой аналогичны параметрам заявленной продукции</w:t>
      </w:r>
      <w:r w:rsidR="00D74654">
        <w:rPr>
          <w:rFonts w:ascii="Times New Roman" w:hAnsi="Times New Roman" w:cs="Times New Roman"/>
          <w:sz w:val="28"/>
        </w:rPr>
        <w:t xml:space="preserve">, и признании утратившим силу приказа </w:t>
      </w:r>
      <w:r w:rsidR="00D74654">
        <w:rPr>
          <w:rFonts w:ascii="Times New Roman" w:hAnsi="Times New Roman" w:cs="Times New Roman"/>
          <w:sz w:val="28"/>
        </w:rPr>
        <w:br/>
      </w:r>
      <w:r w:rsidR="00D74654" w:rsidRPr="00D74654">
        <w:rPr>
          <w:rFonts w:ascii="Times New Roman" w:hAnsi="Times New Roman" w:cs="Times New Roman"/>
          <w:sz w:val="28"/>
        </w:rPr>
        <w:t xml:space="preserve">Министерства промышленности и торговли Российской Федерации </w:t>
      </w:r>
      <w:r w:rsidR="00D74654">
        <w:rPr>
          <w:rFonts w:ascii="Times New Roman" w:hAnsi="Times New Roman" w:cs="Times New Roman"/>
          <w:sz w:val="28"/>
        </w:rPr>
        <w:br/>
      </w:r>
      <w:r w:rsidR="00D74654" w:rsidRPr="00D74654">
        <w:rPr>
          <w:rFonts w:ascii="Times New Roman" w:hAnsi="Times New Roman" w:cs="Times New Roman"/>
          <w:sz w:val="28"/>
        </w:rPr>
        <w:t>от 30 ноября 2017 г. № 4179</w:t>
      </w:r>
    </w:p>
    <w:p w:rsidR="005C2137" w:rsidRDefault="005C2137">
      <w:pPr>
        <w:pStyle w:val="ConsPlusTitle"/>
        <w:jc w:val="center"/>
        <w:rPr>
          <w:rFonts w:ascii="Times New Roman" w:hAnsi="Times New Roman" w:cs="Times New Roman"/>
          <w:sz w:val="36"/>
          <w:szCs w:val="28"/>
        </w:rPr>
      </w:pPr>
    </w:p>
    <w:p w:rsidR="005C2137" w:rsidRDefault="005C2137">
      <w:pPr>
        <w:pStyle w:val="ConsPlusTitle"/>
        <w:jc w:val="center"/>
        <w:rPr>
          <w:rFonts w:ascii="Times New Roman" w:hAnsi="Times New Roman" w:cs="Times New Roman"/>
          <w:sz w:val="36"/>
          <w:szCs w:val="28"/>
        </w:rPr>
      </w:pPr>
    </w:p>
    <w:p w:rsidR="005C2137" w:rsidRDefault="00BC3608">
      <w:pPr>
        <w:pStyle w:val="af2"/>
        <w:spacing w:line="360" w:lineRule="auto"/>
        <w:ind w:left="0" w:firstLine="709"/>
        <w:rPr>
          <w:lang w:val="ru-RU"/>
        </w:rPr>
      </w:pPr>
      <w:r>
        <w:rPr>
          <w:lang w:val="ru-RU"/>
        </w:rPr>
        <w:t xml:space="preserve">В целях реализации пункта 15 Правил отнесения продукции к промышленной продукции, не имеющей произведенных в Российской Федерации аналогов, утвержденных постановлением Правительства Российской Федерации </w:t>
      </w:r>
      <w:r>
        <w:rPr>
          <w:lang w:val="ru-RU"/>
        </w:rPr>
        <w:br/>
        <w:t xml:space="preserve">от 20 сентября 2017 г.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 (Собрание законодательства Российской Федерации, 2017, № 40, ст. 5843: 2018, № 26, ст. 3855; 2019, № 29, ст. 4037; 2023, № 27, ст. 4994), </w:t>
      </w:r>
      <w:r>
        <w:rPr>
          <w:b/>
          <w:spacing w:val="30"/>
          <w:lang w:val="ru-RU"/>
        </w:rPr>
        <w:t>п р и к а з ы в а ю</w:t>
      </w:r>
      <w:r>
        <w:rPr>
          <w:lang w:val="ru-RU"/>
        </w:rPr>
        <w:t>:</w:t>
      </w:r>
    </w:p>
    <w:p w:rsidR="005C2137" w:rsidRDefault="00BC3608">
      <w:pPr>
        <w:pStyle w:val="af2"/>
        <w:spacing w:line="360" w:lineRule="auto"/>
        <w:ind w:left="0" w:firstLine="709"/>
        <w:rPr>
          <w:lang w:val="ru-RU"/>
        </w:rPr>
      </w:pPr>
      <w:r>
        <w:rPr>
          <w:lang w:val="ru-RU"/>
        </w:rPr>
        <w:t xml:space="preserve">1. </w:t>
      </w:r>
      <w:r w:rsidR="00ED15D7">
        <w:rPr>
          <w:rFonts w:eastAsiaTheme="minorHAnsi"/>
          <w:lang w:val="ru-RU"/>
        </w:rPr>
        <w:t xml:space="preserve">Утвердить прилагаемую </w:t>
      </w:r>
      <w:r w:rsidR="00ED15D7" w:rsidRPr="00ED15D7">
        <w:rPr>
          <w:lang w:val="ru-RU"/>
        </w:rPr>
        <w:t>п</w:t>
      </w:r>
      <w:r w:rsidR="00ED15D7">
        <w:rPr>
          <w:lang w:val="ru-RU"/>
        </w:rPr>
        <w:t>роцедуру</w:t>
      </w:r>
      <w:r w:rsidR="00ED15D7" w:rsidRPr="00ED15D7">
        <w:rPr>
          <w:lang w:val="ru-RU"/>
        </w:rPr>
        <w:t xml:space="preserve"> проведения этапа сравнения параметров заявленной продукции с параметрами схожей продукции в целях определения наличия (отсутствия) производства на территории Российской Федерации промышленной продукции, параметры которой аналогичны параметрам заявленной продукции</w:t>
      </w:r>
      <w:r w:rsidR="00ED15D7">
        <w:rPr>
          <w:lang w:val="ru-RU"/>
        </w:rPr>
        <w:t>.</w:t>
      </w:r>
    </w:p>
    <w:p w:rsidR="005C2137" w:rsidRDefault="00BC3608">
      <w:pPr>
        <w:pStyle w:val="af2"/>
        <w:spacing w:line="360" w:lineRule="auto"/>
        <w:ind w:left="0" w:firstLine="709"/>
        <w:rPr>
          <w:lang w:val="ru-RU"/>
        </w:rPr>
      </w:pPr>
      <w:r>
        <w:rPr>
          <w:lang w:val="ru-RU"/>
        </w:rPr>
        <w:t xml:space="preserve">2. </w:t>
      </w:r>
      <w:r w:rsidR="00ED15D7">
        <w:rPr>
          <w:lang w:val="ru-RU"/>
        </w:rPr>
        <w:t xml:space="preserve">Признать утратившим силу </w:t>
      </w:r>
      <w:r>
        <w:rPr>
          <w:lang w:val="ru-RU"/>
        </w:rPr>
        <w:t xml:space="preserve">приказ Министерства промышленности </w:t>
      </w:r>
      <w:r w:rsidR="00ED15D7">
        <w:rPr>
          <w:lang w:val="ru-RU"/>
        </w:rPr>
        <w:br/>
      </w:r>
      <w:r>
        <w:rPr>
          <w:lang w:val="ru-RU"/>
        </w:rPr>
        <w:t xml:space="preserve">и торговли Российской Федерации от 30 ноября 2017 г. № 4179 «О процедуре </w:t>
      </w:r>
      <w:r>
        <w:rPr>
          <w:lang w:val="ru-RU"/>
        </w:rPr>
        <w:lastRenderedPageBreak/>
        <w:t xml:space="preserve">проведения этапа сравнения параметров заявленной продукции </w:t>
      </w:r>
      <w:r>
        <w:rPr>
          <w:lang w:val="ru-RU"/>
        </w:rPr>
        <w:br/>
        <w:t>с параметрами промышленной продукции, схожей с заявленной продукцией, в целях определения наличия (отсутствия) производства на территории Российской Федерации промышленной продукции, параметры которой аналогичны параметрам заявленной продукции».</w:t>
      </w:r>
    </w:p>
    <w:p w:rsidR="005C2137" w:rsidRDefault="00BC3608">
      <w:pPr>
        <w:pStyle w:val="af2"/>
        <w:spacing w:line="360" w:lineRule="auto"/>
        <w:ind w:left="0" w:firstLine="709"/>
        <w:rPr>
          <w:lang w:val="ru-RU"/>
        </w:rPr>
      </w:pPr>
      <w:r>
        <w:rPr>
          <w:lang w:val="ru-RU"/>
        </w:rPr>
        <w:t xml:space="preserve">3. Контроль за исполнением настоящего приказа возложить </w:t>
      </w:r>
      <w:r>
        <w:rPr>
          <w:lang w:val="ru-RU"/>
        </w:rPr>
        <w:br/>
        <w:t>на первого заместителя Министра Осьмакова В.С.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jc w:val="both"/>
        <w:rPr>
          <w:lang w:val="ru-RU"/>
        </w:rPr>
      </w:pPr>
      <w:r>
        <w:rPr>
          <w:color w:val="000000"/>
          <w:sz w:val="28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jc w:val="both"/>
        <w:rPr>
          <w:lang w:val="ru-RU"/>
        </w:rPr>
      </w:pPr>
      <w:r>
        <w:rPr>
          <w:color w:val="000000"/>
          <w:sz w:val="28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jc w:val="both"/>
        <w:rPr>
          <w:lang w:val="ru-RU"/>
        </w:rPr>
      </w:pPr>
      <w:r>
        <w:rPr>
          <w:color w:val="000000"/>
          <w:sz w:val="28"/>
        </w:rPr>
        <w:t> </w:t>
      </w:r>
    </w:p>
    <w:p w:rsidR="005C2137" w:rsidRDefault="00BC3608">
      <w:pPr>
        <w:pStyle w:val="af2"/>
        <w:ind w:left="-283" w:right="5102"/>
        <w:jc w:val="center"/>
        <w:rPr>
          <w:lang w:val="ru-RU"/>
        </w:rPr>
      </w:pPr>
      <w:r>
        <w:rPr>
          <w:lang w:val="ru-RU"/>
        </w:rPr>
        <w:t>Заместитель Председателя Правительства</w:t>
      </w:r>
    </w:p>
    <w:p w:rsidR="005C2137" w:rsidRDefault="00BC3608">
      <w:pPr>
        <w:pStyle w:val="af2"/>
        <w:ind w:left="0" w:right="-283"/>
        <w:jc w:val="center"/>
        <w:rPr>
          <w:lang w:val="ru-RU"/>
        </w:rPr>
      </w:pPr>
      <w:r>
        <w:rPr>
          <w:lang w:val="ru-RU"/>
        </w:rPr>
        <w:t>Российской Федерации – Министр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Д.В. </w:t>
      </w:r>
      <w:proofErr w:type="spellStart"/>
      <w:r>
        <w:rPr>
          <w:lang w:val="ru-RU"/>
        </w:rPr>
        <w:t>Мантуров</w:t>
      </w:r>
      <w:proofErr w:type="spellEnd"/>
    </w:p>
    <w:p w:rsidR="005C2137" w:rsidRDefault="005C2137">
      <w:pPr>
        <w:pStyle w:val="af2"/>
        <w:ind w:left="-284" w:right="554" w:firstLine="709"/>
        <w:jc w:val="left"/>
        <w:rPr>
          <w:lang w:val="ru-RU"/>
        </w:rPr>
        <w:sectPr w:rsidR="005C2137">
          <w:footerReference w:type="default" r:id="rId7"/>
          <w:pgSz w:w="11920" w:h="16840"/>
          <w:pgMar w:top="1134" w:right="602" w:bottom="1134" w:left="1113" w:header="0" w:footer="0" w:gutter="0"/>
          <w:cols w:space="720"/>
          <w:docGrid w:linePitch="360"/>
        </w:sectPr>
      </w:pPr>
    </w:p>
    <w:p w:rsidR="005C2137" w:rsidRDefault="00BC3608">
      <w:pPr>
        <w:widowControl/>
        <w:ind w:left="4536"/>
        <w:jc w:val="right"/>
        <w:outlineLvl w:val="0"/>
        <w:rPr>
          <w:sz w:val="28"/>
          <w:lang w:val="ru-RU"/>
        </w:rPr>
      </w:pPr>
      <w:r>
        <w:rPr>
          <w:rFonts w:eastAsiaTheme="minorHAnsi"/>
          <w:sz w:val="28"/>
          <w:szCs w:val="20"/>
          <w:lang w:val="ru-RU"/>
        </w:rPr>
        <w:lastRenderedPageBreak/>
        <w:t>УТВЕРЖДЕНА</w:t>
      </w:r>
    </w:p>
    <w:p w:rsidR="005C2137" w:rsidRDefault="00BC3608">
      <w:pPr>
        <w:widowControl/>
        <w:ind w:left="4536"/>
        <w:jc w:val="right"/>
        <w:rPr>
          <w:lang w:val="ru-RU"/>
        </w:rPr>
      </w:pPr>
      <w:r>
        <w:rPr>
          <w:rFonts w:eastAsiaTheme="minorHAnsi"/>
          <w:sz w:val="28"/>
          <w:szCs w:val="20"/>
          <w:lang w:val="ru-RU"/>
        </w:rPr>
        <w:t xml:space="preserve">приказом </w:t>
      </w:r>
      <w:proofErr w:type="spellStart"/>
      <w:r>
        <w:rPr>
          <w:rFonts w:eastAsiaTheme="minorHAnsi"/>
          <w:sz w:val="28"/>
          <w:szCs w:val="20"/>
          <w:lang w:val="ru-RU"/>
        </w:rPr>
        <w:t>Минпромторга</w:t>
      </w:r>
      <w:proofErr w:type="spellEnd"/>
      <w:r>
        <w:rPr>
          <w:rFonts w:eastAsiaTheme="minorHAnsi"/>
          <w:sz w:val="28"/>
          <w:szCs w:val="20"/>
          <w:lang w:val="ru-RU"/>
        </w:rPr>
        <w:t xml:space="preserve"> России</w:t>
      </w:r>
    </w:p>
    <w:p w:rsidR="005C2137" w:rsidRDefault="002C1BC9">
      <w:pPr>
        <w:widowControl/>
        <w:ind w:left="4536"/>
        <w:jc w:val="right"/>
        <w:rPr>
          <w:lang w:val="ru-RU"/>
        </w:rPr>
      </w:pPr>
      <w:r>
        <w:rPr>
          <w:rFonts w:eastAsiaTheme="minorHAnsi"/>
          <w:sz w:val="28"/>
          <w:szCs w:val="20"/>
          <w:lang w:val="ru-RU"/>
        </w:rPr>
        <w:t>от _______________ 2023</w:t>
      </w:r>
      <w:r w:rsidR="00BC3608">
        <w:rPr>
          <w:rFonts w:eastAsiaTheme="minorHAnsi"/>
          <w:sz w:val="28"/>
          <w:szCs w:val="20"/>
          <w:lang w:val="ru-RU"/>
        </w:rPr>
        <w:t xml:space="preserve"> г. № _________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60"/>
        <w:jc w:val="center"/>
        <w:rPr>
          <w:lang w:val="ru-RU"/>
        </w:rPr>
      </w:pPr>
      <w:r>
        <w:rPr>
          <w:b/>
          <w:color w:val="000000"/>
          <w:sz w:val="28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60"/>
        <w:jc w:val="center"/>
        <w:rPr>
          <w:lang w:val="ru-RU"/>
        </w:rPr>
      </w:pPr>
      <w:r>
        <w:rPr>
          <w:b/>
          <w:color w:val="000000"/>
          <w:sz w:val="28"/>
        </w:rPr>
        <w:t> </w:t>
      </w:r>
    </w:p>
    <w:p w:rsidR="005C2137" w:rsidRPr="00D74654" w:rsidRDefault="00BC36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60"/>
        <w:rPr>
          <w:lang w:val="ru-RU"/>
        </w:rPr>
      </w:pPr>
      <w:r>
        <w:rPr>
          <w:b/>
          <w:color w:val="000000"/>
          <w:sz w:val="28"/>
        </w:rPr>
        <w:t> </w:t>
      </w:r>
    </w:p>
    <w:p w:rsidR="005C2137" w:rsidRDefault="00BC3608">
      <w:pPr>
        <w:pStyle w:val="af2"/>
        <w:ind w:left="0"/>
        <w:jc w:val="center"/>
        <w:rPr>
          <w:lang w:val="ru-RU"/>
        </w:rPr>
      </w:pPr>
      <w:r>
        <w:rPr>
          <w:b/>
          <w:lang w:val="ru-RU"/>
        </w:rPr>
        <w:t xml:space="preserve">Процедура проведения этапа сравнения параметров </w:t>
      </w:r>
      <w:r>
        <w:rPr>
          <w:b/>
          <w:lang w:val="ru-RU"/>
        </w:rPr>
        <w:br/>
        <w:t xml:space="preserve">заявленной продукции с параметрами схожей продукции в целях </w:t>
      </w:r>
      <w:r>
        <w:rPr>
          <w:b/>
          <w:lang w:val="ru-RU"/>
        </w:rPr>
        <w:br/>
        <w:t xml:space="preserve">определения наличия (отсутствия) производства на территории </w:t>
      </w:r>
      <w:r>
        <w:rPr>
          <w:b/>
          <w:lang w:val="ru-RU"/>
        </w:rPr>
        <w:br/>
        <w:t xml:space="preserve">Российской Федерации промышленной продукции, параметры которой </w:t>
      </w:r>
      <w:r>
        <w:rPr>
          <w:b/>
          <w:lang w:val="ru-RU"/>
        </w:rPr>
        <w:br/>
        <w:t>аналогичны параметрам заявленной продукции</w:t>
      </w:r>
    </w:p>
    <w:p w:rsidR="005C2137" w:rsidRPr="00D74654" w:rsidRDefault="005C2137">
      <w:pPr>
        <w:pStyle w:val="af4"/>
        <w:spacing w:before="0"/>
        <w:ind w:left="0"/>
        <w:rPr>
          <w:sz w:val="36"/>
          <w:lang w:val="ru-RU"/>
        </w:rPr>
      </w:pPr>
    </w:p>
    <w:p w:rsidR="005C2137" w:rsidRPr="00D74654" w:rsidRDefault="005C2137">
      <w:pPr>
        <w:pStyle w:val="af4"/>
        <w:spacing w:before="0"/>
        <w:ind w:left="0"/>
        <w:rPr>
          <w:sz w:val="36"/>
          <w:lang w:val="ru-RU"/>
        </w:rPr>
      </w:pP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sz w:val="28"/>
          <w:szCs w:val="28"/>
          <w:lang w:val="ru-RU"/>
        </w:rPr>
        <w:t xml:space="preserve">1. </w:t>
      </w:r>
      <w:r>
        <w:rPr>
          <w:b w:val="0"/>
          <w:bCs w:val="0"/>
          <w:sz w:val="28"/>
          <w:szCs w:val="28"/>
          <w:lang w:val="ru-RU"/>
        </w:rPr>
        <w:t>Настоящая Процедура определяет порядок проведения сравнения параметров заявленной продукции с параметрами схожей продукции в целях определения наличия (отсутствия) производства на территории Российской Федерации промышленной продукции, параметры которой аналогичны параметрам заявленной продукции (далее – сравнение).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Целью проведения сравнения является определение наличия (отсутствия) производства на территории Российской Федерации промышленной продукции, параметры которой аналогичны параметрам заявленной продукции.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2. Сравнение проводится организациями, осуществляющими экспертизу определения отличий параметров заявленной продукции от параметров произведенной в Российской Федерации промышленной продукции, определенными по итогам проведенного Министерством промышленности </w:t>
      </w:r>
      <w:r>
        <w:rPr>
          <w:b w:val="0"/>
          <w:bCs w:val="0"/>
          <w:sz w:val="28"/>
          <w:szCs w:val="28"/>
          <w:lang w:val="ru-RU"/>
        </w:rPr>
        <w:br/>
        <w:t xml:space="preserve">и торговли Российской Федерации отбора организаций, осуществляющих экспертизу, в соответствии с Правилами проведения отбора организаций, осуществляющих экспертизу определения отличий параметров продукции </w:t>
      </w:r>
      <w:r>
        <w:rPr>
          <w:b w:val="0"/>
          <w:bCs w:val="0"/>
          <w:sz w:val="28"/>
          <w:szCs w:val="28"/>
          <w:lang w:val="ru-RU"/>
        </w:rPr>
        <w:br/>
        <w:t xml:space="preserve">от параметров произведенной в Российской Федерации промышленной продукции, утвержденными постановлением Правительства Российской Федерации </w:t>
      </w:r>
      <w:r>
        <w:rPr>
          <w:b w:val="0"/>
          <w:bCs w:val="0"/>
          <w:sz w:val="28"/>
          <w:szCs w:val="28"/>
          <w:lang w:val="ru-RU"/>
        </w:rPr>
        <w:br/>
        <w:t xml:space="preserve">от 20 сентября 2017 г. № 1135 «Об отнесении продукции к промышленной продукции, не имеющей произведенных в Российской Федерации аналогов, </w:t>
      </w:r>
      <w:r>
        <w:rPr>
          <w:b w:val="0"/>
          <w:bCs w:val="0"/>
          <w:sz w:val="28"/>
          <w:szCs w:val="28"/>
          <w:lang w:val="ru-RU"/>
        </w:rPr>
        <w:br/>
      </w:r>
      <w:r>
        <w:rPr>
          <w:b w:val="0"/>
          <w:bCs w:val="0"/>
          <w:sz w:val="28"/>
          <w:szCs w:val="28"/>
          <w:lang w:val="ru-RU"/>
        </w:rPr>
        <w:lastRenderedPageBreak/>
        <w:t>и внесении изменений в некоторые акты Правительства Российской Федерации» (далее – постановление № 1135, организация), в следующем порядке: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а) определение перечня схожей продукции по результатам поиска производимой на территории Российской Федерации схожей продукции, </w:t>
      </w:r>
      <w:r>
        <w:rPr>
          <w:b w:val="0"/>
          <w:bCs w:val="0"/>
          <w:sz w:val="28"/>
          <w:szCs w:val="28"/>
          <w:lang w:val="ru-RU"/>
        </w:rPr>
        <w:br/>
        <w:t xml:space="preserve">в соответствии с подпунктом «б» пункта 13 Правил отнесения продукции </w:t>
      </w:r>
      <w:r>
        <w:rPr>
          <w:b w:val="0"/>
          <w:bCs w:val="0"/>
          <w:sz w:val="28"/>
          <w:szCs w:val="28"/>
          <w:lang w:val="ru-RU"/>
        </w:rPr>
        <w:br/>
        <w:t>к промышленной продукции, не имеющей произведенных Российской Федерации аналогов утвержденных постановлением № 1135 (далее – Правила);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б) определение параметров заявленной продукции и параметров схожей продукции, касающихся функционального назначения или перечня выполняемых функций, области применения, качественных характеристик;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в) сопоставление параметров заявленной пр</w:t>
      </w:r>
      <w:r w:rsidR="00FC79D2">
        <w:rPr>
          <w:b w:val="0"/>
          <w:bCs w:val="0"/>
          <w:sz w:val="28"/>
          <w:szCs w:val="28"/>
          <w:lang w:val="ru-RU"/>
        </w:rPr>
        <w:t xml:space="preserve">одукции с параметрами схожей </w:t>
      </w:r>
      <w:bookmarkStart w:id="0" w:name="_GoBack"/>
      <w:bookmarkEnd w:id="0"/>
      <w:r w:rsidR="00FC79D2">
        <w:rPr>
          <w:b w:val="0"/>
          <w:bCs w:val="0"/>
          <w:sz w:val="28"/>
          <w:szCs w:val="28"/>
          <w:lang w:val="ru-RU"/>
        </w:rPr>
        <w:t>продукции</w:t>
      </w:r>
      <w:r>
        <w:rPr>
          <w:b w:val="0"/>
          <w:bCs w:val="0"/>
          <w:sz w:val="28"/>
          <w:szCs w:val="28"/>
          <w:lang w:val="ru-RU"/>
        </w:rPr>
        <w:t>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3. Определение параметров продукции проводится организацией последовательно и состоит из двух этапов.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На первом этапе определяются параметры функционального назначения продукции или перечня выполняемых функций, области применения продукции.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На втором этапе, с учетом результатов первого этапа: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а) устанавливается перечень качественных характеристик продукции, </w:t>
      </w:r>
      <w:r>
        <w:rPr>
          <w:b w:val="0"/>
          <w:bCs w:val="0"/>
          <w:sz w:val="28"/>
          <w:szCs w:val="28"/>
          <w:lang w:val="ru-RU"/>
        </w:rPr>
        <w:br/>
        <w:t>по которым будет проводиться сопоставление;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б) определяются качественные характеристики продукции.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В соответствии с критериями отнесения продукции к промышленной продукции, не имеющей произведенных в Российской Федерации аналогов, утвержденными постановлением № 1135, качественными характеристиками продукции являются в том числе параметры надежности, эргономичности, энергетической эффективности, технологичности, безопасности, экологические, производственные, эксплуатационные параметры, метрологические характеристики.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4. Определение качественных характеристик продукции проводится организацией на основании информации, содержащейся в технической документации на продукцию, с учетом следующих подходов к описанию </w:t>
      </w:r>
      <w:r>
        <w:rPr>
          <w:b w:val="0"/>
          <w:bCs w:val="0"/>
          <w:sz w:val="28"/>
          <w:szCs w:val="28"/>
          <w:lang w:val="ru-RU"/>
        </w:rPr>
        <w:lastRenderedPageBreak/>
        <w:t>параметров: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а) при описании надежности продукции учитывается свойство продукции сохранять со временем в установленных производителем пределах значения всех заданных параметров, характеризующих способность продукции выполнять требуемые функции в заданных режимах и условиях применения, технического обслуживания, ремонта, хранения и транспортирования;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б) при описании эргономичности продукции учитываются возможность эксплуатации ее человеком, характеризующаяся в том числе соответствием продукции размерам и форме человеческого тела, возможность и необходимость приобретения человеком навыков по эксплуатации продукции;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в) при описании энергетической эффективности продукции учитывается отношение полезного эффекта от использования энергетических ресурсов </w:t>
      </w:r>
      <w:r>
        <w:rPr>
          <w:b w:val="0"/>
          <w:bCs w:val="0"/>
          <w:sz w:val="28"/>
          <w:szCs w:val="28"/>
          <w:lang w:val="ru-RU"/>
        </w:rPr>
        <w:br/>
        <w:t>к затратам энергетических ресурсов, произведенным в целях получения такого эффекта, применительно к продукции;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г) при описании технологичности продукции учитывается возможность доставки, монтажа, наладки, ввода в эксплуатацию, эксплуатации, ремонта продукции;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д) при описании безопасности продукции учитываются ее характеристики при эксплуатации или потреблении продукции, монтаже, обслуживании, ремонте, хранении, транспортировании, такие как механическое, электрическое, тепловое воздействие, воздействие ядовитых и взрывчатых паров, акустических шумов, радиоактивных излучений, необходимость дополнительных средств индивидуальной защиты, дополнительного оборудования либо иных материалов для безопасной эксплуатации продукции;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е) при описании </w:t>
      </w:r>
      <w:proofErr w:type="spellStart"/>
      <w:r>
        <w:rPr>
          <w:b w:val="0"/>
          <w:bCs w:val="0"/>
          <w:sz w:val="28"/>
          <w:szCs w:val="28"/>
          <w:lang w:val="ru-RU"/>
        </w:rPr>
        <w:t>экологичности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продукции учитывается уровень вредных воздействий продукции на окружающую среду, возникающих при эксплуатации или потреблении продукции, с учетом области применения продукции;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ж) при описании производственных и эксплуатационных параметров продукции учитываются показатели производительности, экономичности, необходимости и сложности монтажа, наладки, поддержания эксплуатационных </w:t>
      </w:r>
      <w:r>
        <w:rPr>
          <w:b w:val="0"/>
          <w:bCs w:val="0"/>
          <w:sz w:val="28"/>
          <w:szCs w:val="28"/>
          <w:lang w:val="ru-RU"/>
        </w:rPr>
        <w:lastRenderedPageBreak/>
        <w:t xml:space="preserve">свойств продукции, возможности подготовки кадров к эксплуатации продукции </w:t>
      </w:r>
      <w:r>
        <w:rPr>
          <w:b w:val="0"/>
          <w:bCs w:val="0"/>
          <w:sz w:val="28"/>
          <w:szCs w:val="28"/>
          <w:lang w:val="ru-RU"/>
        </w:rPr>
        <w:br/>
        <w:t>и иные показатели;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з) при описании метрологических характеристик продукции устанавливаются характеристики продукции, определяющие область применения средств измерения и качество измерения.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5. Сопоставление параметров заявленной продукции с параметрами схожей продукции проводится организацией последовательно по каждому параметру </w:t>
      </w:r>
      <w:r>
        <w:rPr>
          <w:b w:val="0"/>
          <w:bCs w:val="0"/>
          <w:sz w:val="28"/>
          <w:szCs w:val="28"/>
          <w:lang w:val="ru-RU"/>
        </w:rPr>
        <w:br/>
        <w:t xml:space="preserve">(далее – сопоставление). Целью сопоставления должно быть получение вывода </w:t>
      </w:r>
      <w:r>
        <w:rPr>
          <w:b w:val="0"/>
          <w:bCs w:val="0"/>
          <w:sz w:val="28"/>
          <w:szCs w:val="28"/>
          <w:lang w:val="ru-RU"/>
        </w:rPr>
        <w:br/>
        <w:t>о том, что заявленная продукция идентична (не идентична) продукции, произведенной на территории Российской Федерации, может быть (не может быть) заменена на продукцию, произведенную на территории Российской Федерации, имеющую схожие (близкие) технические и эксплуатационные характеристики, позволяющие ей выполнять те же функции и быть коммерчески взаимозаменяемой с заявленной продукцией.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>Результатом сопоставления должно быть получение выводов о том, что: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а) на территории Российской Федерации производится (не производится) промышленная продукция, параметры которой отличаются (не отличаются) </w:t>
      </w:r>
      <w:r>
        <w:rPr>
          <w:b w:val="0"/>
          <w:bCs w:val="0"/>
          <w:sz w:val="28"/>
          <w:szCs w:val="28"/>
          <w:lang w:val="ru-RU"/>
        </w:rPr>
        <w:br/>
        <w:t>от параметров заявленной продукции;</w:t>
      </w:r>
    </w:p>
    <w:p w:rsidR="005C2137" w:rsidRDefault="00BC3608">
      <w:pPr>
        <w:pStyle w:val="af4"/>
        <w:spacing w:before="0" w:line="360" w:lineRule="auto"/>
        <w:ind w:left="0" w:firstLine="709"/>
        <w:jc w:val="both"/>
        <w:rPr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б) заявленная продукция может быть (не может быть) отнесена </w:t>
      </w:r>
      <w:r>
        <w:rPr>
          <w:b w:val="0"/>
          <w:bCs w:val="0"/>
          <w:sz w:val="28"/>
          <w:szCs w:val="28"/>
          <w:lang w:val="ru-RU"/>
        </w:rPr>
        <w:br/>
        <w:t>к промышленной продукции, не имеющей произведенных в Российской Федерации аналогов.</w:t>
      </w:r>
    </w:p>
    <w:p w:rsidR="005C2137" w:rsidRPr="00FC79D2" w:rsidRDefault="00BC3608">
      <w:pPr>
        <w:pStyle w:val="af4"/>
        <w:spacing w:before="0" w:line="360" w:lineRule="auto"/>
        <w:ind w:left="0" w:firstLine="709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6. По результатам проведения процедуры сравнения в соответствии </w:t>
      </w:r>
      <w:r>
        <w:rPr>
          <w:b w:val="0"/>
          <w:bCs w:val="0"/>
          <w:sz w:val="28"/>
          <w:szCs w:val="28"/>
          <w:lang w:val="ru-RU"/>
        </w:rPr>
        <w:br/>
        <w:t xml:space="preserve">с подпунктом «г» пункта 13 Правил организацией составляется акт экспертизы определения отличий параметров продукции от параметров произведенной </w:t>
      </w:r>
      <w:r>
        <w:rPr>
          <w:b w:val="0"/>
          <w:bCs w:val="0"/>
          <w:sz w:val="28"/>
          <w:szCs w:val="28"/>
          <w:lang w:val="ru-RU"/>
        </w:rPr>
        <w:br/>
        <w:t>в Российской Федерации промышленной продукции по форме, предусмотренной приложением к Правилам. Акт экспертизы выдается в государственной информац</w:t>
      </w:r>
      <w:r w:rsidR="00726AB3">
        <w:rPr>
          <w:b w:val="0"/>
          <w:bCs w:val="0"/>
          <w:sz w:val="28"/>
          <w:szCs w:val="28"/>
          <w:lang w:val="ru-RU"/>
        </w:rPr>
        <w:t>ионной системе промышленности</w:t>
      </w:r>
      <w:r w:rsidR="00FC79D2">
        <w:rPr>
          <w:b w:val="0"/>
          <w:bCs w:val="0"/>
          <w:sz w:val="28"/>
          <w:szCs w:val="28"/>
          <w:lang w:val="ru-RU"/>
        </w:rPr>
        <w:t xml:space="preserve">, </w:t>
      </w:r>
      <w:r w:rsidR="00FC79D2" w:rsidRPr="00FC79D2">
        <w:rPr>
          <w:b w:val="0"/>
          <w:bCs w:val="0"/>
          <w:sz w:val="28"/>
          <w:szCs w:val="28"/>
          <w:lang w:val="ru-RU"/>
        </w:rPr>
        <w:t xml:space="preserve">созданной в соответствии </w:t>
      </w:r>
      <w:r w:rsidR="00FC79D2">
        <w:rPr>
          <w:b w:val="0"/>
          <w:bCs w:val="0"/>
          <w:sz w:val="28"/>
          <w:szCs w:val="28"/>
          <w:lang w:val="ru-RU"/>
        </w:rPr>
        <w:br/>
      </w:r>
      <w:r w:rsidR="00FC79D2" w:rsidRPr="00FC79D2">
        <w:rPr>
          <w:b w:val="0"/>
          <w:bCs w:val="0"/>
          <w:sz w:val="28"/>
          <w:szCs w:val="28"/>
          <w:lang w:val="ru-RU"/>
        </w:rPr>
        <w:t>с постановлением Правительства Российской Федерации от 25 июля 2015 г. № 757 «О порядке создания, эксплуатации и совершенствования государственной информационной системы промышленности»</w:t>
      </w:r>
      <w:r w:rsidR="00726AB3">
        <w:rPr>
          <w:b w:val="0"/>
          <w:bCs w:val="0"/>
          <w:sz w:val="28"/>
          <w:szCs w:val="28"/>
          <w:lang w:val="ru-RU"/>
        </w:rPr>
        <w:t>.</w:t>
      </w:r>
    </w:p>
    <w:sectPr w:rsidR="005C2137" w:rsidRPr="00FC79D2">
      <w:pgSz w:w="11920" w:h="16840"/>
      <w:pgMar w:top="1134" w:right="886" w:bottom="1134" w:left="111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E8" w:rsidRDefault="00642FE8">
      <w:r>
        <w:separator/>
      </w:r>
    </w:p>
  </w:endnote>
  <w:endnote w:type="continuationSeparator" w:id="0">
    <w:p w:rsidR="00642FE8" w:rsidRDefault="0064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DejaVu Sans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37" w:rsidRDefault="005C2137">
    <w:pPr>
      <w:pStyle w:val="af2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E8" w:rsidRDefault="00642FE8">
      <w:r>
        <w:separator/>
      </w:r>
    </w:p>
  </w:footnote>
  <w:footnote w:type="continuationSeparator" w:id="0">
    <w:p w:rsidR="00642FE8" w:rsidRDefault="0064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8D0"/>
    <w:multiLevelType w:val="hybridMultilevel"/>
    <w:tmpl w:val="41523C76"/>
    <w:lvl w:ilvl="0" w:tplc="D92C0004">
      <w:start w:val="1"/>
      <w:numFmt w:val="decimal"/>
      <w:lvlText w:val="%1."/>
      <w:lvlJc w:val="left"/>
    </w:lvl>
    <w:lvl w:ilvl="1" w:tplc="F030F0E2">
      <w:start w:val="1"/>
      <w:numFmt w:val="lowerLetter"/>
      <w:lvlText w:val="%2."/>
      <w:lvlJc w:val="left"/>
      <w:pPr>
        <w:ind w:left="1440" w:hanging="360"/>
      </w:pPr>
    </w:lvl>
    <w:lvl w:ilvl="2" w:tplc="C0843226">
      <w:start w:val="1"/>
      <w:numFmt w:val="lowerRoman"/>
      <w:lvlText w:val="%3."/>
      <w:lvlJc w:val="right"/>
      <w:pPr>
        <w:ind w:left="2160" w:hanging="180"/>
      </w:pPr>
    </w:lvl>
    <w:lvl w:ilvl="3" w:tplc="5BDC95EA">
      <w:start w:val="1"/>
      <w:numFmt w:val="decimal"/>
      <w:lvlText w:val="%4."/>
      <w:lvlJc w:val="left"/>
      <w:pPr>
        <w:ind w:left="2880" w:hanging="360"/>
      </w:pPr>
    </w:lvl>
    <w:lvl w:ilvl="4" w:tplc="D89C5838">
      <w:start w:val="1"/>
      <w:numFmt w:val="lowerLetter"/>
      <w:lvlText w:val="%5."/>
      <w:lvlJc w:val="left"/>
      <w:pPr>
        <w:ind w:left="3600" w:hanging="360"/>
      </w:pPr>
    </w:lvl>
    <w:lvl w:ilvl="5" w:tplc="B9081D98">
      <w:start w:val="1"/>
      <w:numFmt w:val="lowerRoman"/>
      <w:lvlText w:val="%6."/>
      <w:lvlJc w:val="right"/>
      <w:pPr>
        <w:ind w:left="4320" w:hanging="180"/>
      </w:pPr>
    </w:lvl>
    <w:lvl w:ilvl="6" w:tplc="B0A67DC8">
      <w:start w:val="1"/>
      <w:numFmt w:val="decimal"/>
      <w:lvlText w:val="%7."/>
      <w:lvlJc w:val="left"/>
      <w:pPr>
        <w:ind w:left="5040" w:hanging="360"/>
      </w:pPr>
    </w:lvl>
    <w:lvl w:ilvl="7" w:tplc="D020DF4E">
      <w:start w:val="1"/>
      <w:numFmt w:val="lowerLetter"/>
      <w:lvlText w:val="%8."/>
      <w:lvlJc w:val="left"/>
      <w:pPr>
        <w:ind w:left="5760" w:hanging="360"/>
      </w:pPr>
    </w:lvl>
    <w:lvl w:ilvl="8" w:tplc="7466EE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B69"/>
    <w:multiLevelType w:val="hybridMultilevel"/>
    <w:tmpl w:val="8D9C0086"/>
    <w:lvl w:ilvl="0" w:tplc="6A06DD82">
      <w:start w:val="1"/>
      <w:numFmt w:val="decimal"/>
      <w:lvlText w:val="%1)"/>
      <w:lvlJc w:val="left"/>
      <w:pPr>
        <w:ind w:left="138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sz w:val="28"/>
        <w:szCs w:val="28"/>
      </w:rPr>
    </w:lvl>
    <w:lvl w:ilvl="1" w:tplc="5540FC7C">
      <w:start w:val="1"/>
      <w:numFmt w:val="bullet"/>
      <w:lvlText w:val="•"/>
      <w:lvlJc w:val="left"/>
      <w:pPr>
        <w:ind w:left="1116" w:hanging="564"/>
      </w:pPr>
      <w:rPr>
        <w:rFonts w:hint="default"/>
      </w:rPr>
    </w:lvl>
    <w:lvl w:ilvl="2" w:tplc="DB3E7FCA">
      <w:start w:val="1"/>
      <w:numFmt w:val="bullet"/>
      <w:lvlText w:val="•"/>
      <w:lvlJc w:val="left"/>
      <w:pPr>
        <w:ind w:left="2093" w:hanging="564"/>
      </w:pPr>
      <w:rPr>
        <w:rFonts w:hint="default"/>
      </w:rPr>
    </w:lvl>
    <w:lvl w:ilvl="3" w:tplc="F1D2B7F2">
      <w:start w:val="1"/>
      <w:numFmt w:val="bullet"/>
      <w:lvlText w:val="•"/>
      <w:lvlJc w:val="left"/>
      <w:pPr>
        <w:ind w:left="3069" w:hanging="564"/>
      </w:pPr>
      <w:rPr>
        <w:rFonts w:hint="default"/>
      </w:rPr>
    </w:lvl>
    <w:lvl w:ilvl="4" w:tplc="4AD8D78E">
      <w:start w:val="1"/>
      <w:numFmt w:val="bullet"/>
      <w:lvlText w:val="•"/>
      <w:lvlJc w:val="left"/>
      <w:pPr>
        <w:ind w:left="4046" w:hanging="564"/>
      </w:pPr>
      <w:rPr>
        <w:rFonts w:hint="default"/>
      </w:rPr>
    </w:lvl>
    <w:lvl w:ilvl="5" w:tplc="1700D56A">
      <w:start w:val="1"/>
      <w:numFmt w:val="bullet"/>
      <w:lvlText w:val="•"/>
      <w:lvlJc w:val="left"/>
      <w:pPr>
        <w:ind w:left="5023" w:hanging="564"/>
      </w:pPr>
      <w:rPr>
        <w:rFonts w:hint="default"/>
      </w:rPr>
    </w:lvl>
    <w:lvl w:ilvl="6" w:tplc="C144DBDA">
      <w:start w:val="1"/>
      <w:numFmt w:val="bullet"/>
      <w:lvlText w:val="•"/>
      <w:lvlJc w:val="left"/>
      <w:pPr>
        <w:ind w:left="5999" w:hanging="564"/>
      </w:pPr>
      <w:rPr>
        <w:rFonts w:hint="default"/>
      </w:rPr>
    </w:lvl>
    <w:lvl w:ilvl="7" w:tplc="F1062F84">
      <w:start w:val="1"/>
      <w:numFmt w:val="bullet"/>
      <w:lvlText w:val="•"/>
      <w:lvlJc w:val="left"/>
      <w:pPr>
        <w:ind w:left="6976" w:hanging="564"/>
      </w:pPr>
      <w:rPr>
        <w:rFonts w:hint="default"/>
      </w:rPr>
    </w:lvl>
    <w:lvl w:ilvl="8" w:tplc="5D4CCA00">
      <w:start w:val="1"/>
      <w:numFmt w:val="bullet"/>
      <w:lvlText w:val="•"/>
      <w:lvlJc w:val="left"/>
      <w:pPr>
        <w:ind w:left="7953" w:hanging="564"/>
      </w:pPr>
      <w:rPr>
        <w:rFonts w:hint="default"/>
      </w:rPr>
    </w:lvl>
  </w:abstractNum>
  <w:abstractNum w:abstractNumId="2" w15:restartNumberingAfterBreak="0">
    <w:nsid w:val="178F7E4E"/>
    <w:multiLevelType w:val="hybridMultilevel"/>
    <w:tmpl w:val="AB5216D8"/>
    <w:lvl w:ilvl="0" w:tplc="DCDEDA8A">
      <w:start w:val="1"/>
      <w:numFmt w:val="decimal"/>
      <w:lvlText w:val="%1."/>
      <w:lvlJc w:val="left"/>
    </w:lvl>
    <w:lvl w:ilvl="1" w:tplc="5CA00030">
      <w:start w:val="1"/>
      <w:numFmt w:val="lowerLetter"/>
      <w:lvlText w:val="%2."/>
      <w:lvlJc w:val="left"/>
      <w:pPr>
        <w:ind w:left="1440" w:hanging="360"/>
      </w:pPr>
    </w:lvl>
    <w:lvl w:ilvl="2" w:tplc="AC52585E">
      <w:start w:val="1"/>
      <w:numFmt w:val="lowerRoman"/>
      <w:lvlText w:val="%3."/>
      <w:lvlJc w:val="right"/>
      <w:pPr>
        <w:ind w:left="2160" w:hanging="180"/>
      </w:pPr>
    </w:lvl>
    <w:lvl w:ilvl="3" w:tplc="7D628A1A">
      <w:start w:val="1"/>
      <w:numFmt w:val="decimal"/>
      <w:lvlText w:val="%4."/>
      <w:lvlJc w:val="left"/>
      <w:pPr>
        <w:ind w:left="2880" w:hanging="360"/>
      </w:pPr>
    </w:lvl>
    <w:lvl w:ilvl="4" w:tplc="864226CE">
      <w:start w:val="1"/>
      <w:numFmt w:val="lowerLetter"/>
      <w:lvlText w:val="%5."/>
      <w:lvlJc w:val="left"/>
      <w:pPr>
        <w:ind w:left="3600" w:hanging="360"/>
      </w:pPr>
    </w:lvl>
    <w:lvl w:ilvl="5" w:tplc="F788AF0C">
      <w:start w:val="1"/>
      <w:numFmt w:val="lowerRoman"/>
      <w:lvlText w:val="%6."/>
      <w:lvlJc w:val="right"/>
      <w:pPr>
        <w:ind w:left="4320" w:hanging="180"/>
      </w:pPr>
    </w:lvl>
    <w:lvl w:ilvl="6" w:tplc="F02A3090">
      <w:start w:val="1"/>
      <w:numFmt w:val="decimal"/>
      <w:lvlText w:val="%7."/>
      <w:lvlJc w:val="left"/>
      <w:pPr>
        <w:ind w:left="5040" w:hanging="360"/>
      </w:pPr>
    </w:lvl>
    <w:lvl w:ilvl="7" w:tplc="82F69666">
      <w:start w:val="1"/>
      <w:numFmt w:val="lowerLetter"/>
      <w:lvlText w:val="%8."/>
      <w:lvlJc w:val="left"/>
      <w:pPr>
        <w:ind w:left="5760" w:hanging="360"/>
      </w:pPr>
    </w:lvl>
    <w:lvl w:ilvl="8" w:tplc="40A45A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2D79"/>
    <w:multiLevelType w:val="hybridMultilevel"/>
    <w:tmpl w:val="75DE569E"/>
    <w:lvl w:ilvl="0" w:tplc="63788E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88C031C">
      <w:start w:val="1"/>
      <w:numFmt w:val="lowerLetter"/>
      <w:lvlText w:val="%2."/>
      <w:lvlJc w:val="left"/>
      <w:pPr>
        <w:ind w:left="513" w:hanging="360"/>
      </w:pPr>
    </w:lvl>
    <w:lvl w:ilvl="2" w:tplc="9EA49AE2">
      <w:start w:val="1"/>
      <w:numFmt w:val="lowerRoman"/>
      <w:lvlText w:val="%3."/>
      <w:lvlJc w:val="right"/>
      <w:pPr>
        <w:ind w:left="1233" w:hanging="180"/>
      </w:pPr>
    </w:lvl>
    <w:lvl w:ilvl="3" w:tplc="7F6A712C">
      <w:start w:val="1"/>
      <w:numFmt w:val="decimal"/>
      <w:lvlText w:val="%4."/>
      <w:lvlJc w:val="left"/>
      <w:pPr>
        <w:ind w:left="1953" w:hanging="360"/>
      </w:pPr>
    </w:lvl>
    <w:lvl w:ilvl="4" w:tplc="FECC7880">
      <w:start w:val="1"/>
      <w:numFmt w:val="lowerLetter"/>
      <w:lvlText w:val="%5."/>
      <w:lvlJc w:val="left"/>
      <w:pPr>
        <w:ind w:left="2673" w:hanging="360"/>
      </w:pPr>
    </w:lvl>
    <w:lvl w:ilvl="5" w:tplc="62084936">
      <w:start w:val="1"/>
      <w:numFmt w:val="lowerRoman"/>
      <w:lvlText w:val="%6."/>
      <w:lvlJc w:val="right"/>
      <w:pPr>
        <w:ind w:left="3393" w:hanging="180"/>
      </w:pPr>
    </w:lvl>
    <w:lvl w:ilvl="6" w:tplc="07604B0E">
      <w:start w:val="1"/>
      <w:numFmt w:val="decimal"/>
      <w:lvlText w:val="%7."/>
      <w:lvlJc w:val="left"/>
      <w:pPr>
        <w:ind w:left="4113" w:hanging="360"/>
      </w:pPr>
    </w:lvl>
    <w:lvl w:ilvl="7" w:tplc="B67C2E66">
      <w:start w:val="1"/>
      <w:numFmt w:val="lowerLetter"/>
      <w:lvlText w:val="%8."/>
      <w:lvlJc w:val="left"/>
      <w:pPr>
        <w:ind w:left="4833" w:hanging="360"/>
      </w:pPr>
    </w:lvl>
    <w:lvl w:ilvl="8" w:tplc="8B2A4012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0F34FBC"/>
    <w:multiLevelType w:val="hybridMultilevel"/>
    <w:tmpl w:val="2C1A27C2"/>
    <w:lvl w:ilvl="0" w:tplc="8F86B436">
      <w:start w:val="1"/>
      <w:numFmt w:val="decimal"/>
      <w:lvlText w:val="%1."/>
      <w:lvlJc w:val="left"/>
      <w:pPr>
        <w:ind w:left="71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333E5AF2">
      <w:start w:val="1"/>
      <w:numFmt w:val="decimal"/>
      <w:lvlText w:val="%2)"/>
      <w:lvlJc w:val="left"/>
      <w:pPr>
        <w:ind w:left="122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13"/>
        <w:sz w:val="27"/>
        <w:szCs w:val="27"/>
      </w:rPr>
    </w:lvl>
    <w:lvl w:ilvl="2" w:tplc="6C3CB718">
      <w:start w:val="1"/>
      <w:numFmt w:val="bullet"/>
      <w:lvlText w:val="•"/>
      <w:lvlJc w:val="left"/>
      <w:pPr>
        <w:ind w:left="1696" w:hanging="705"/>
      </w:pPr>
      <w:rPr>
        <w:rFonts w:hint="default"/>
      </w:rPr>
    </w:lvl>
    <w:lvl w:ilvl="3" w:tplc="B96AB5B8">
      <w:start w:val="1"/>
      <w:numFmt w:val="bullet"/>
      <w:lvlText w:val="•"/>
      <w:lvlJc w:val="left"/>
      <w:pPr>
        <w:ind w:left="2672" w:hanging="705"/>
      </w:pPr>
      <w:rPr>
        <w:rFonts w:hint="default"/>
      </w:rPr>
    </w:lvl>
    <w:lvl w:ilvl="4" w:tplc="D8DC03EC">
      <w:start w:val="1"/>
      <w:numFmt w:val="bullet"/>
      <w:lvlText w:val="•"/>
      <w:lvlJc w:val="left"/>
      <w:pPr>
        <w:ind w:left="3648" w:hanging="705"/>
      </w:pPr>
      <w:rPr>
        <w:rFonts w:hint="default"/>
      </w:rPr>
    </w:lvl>
    <w:lvl w:ilvl="5" w:tplc="EBCC8082">
      <w:start w:val="1"/>
      <w:numFmt w:val="bullet"/>
      <w:lvlText w:val="•"/>
      <w:lvlJc w:val="left"/>
      <w:pPr>
        <w:ind w:left="4625" w:hanging="705"/>
      </w:pPr>
      <w:rPr>
        <w:rFonts w:hint="default"/>
      </w:rPr>
    </w:lvl>
    <w:lvl w:ilvl="6" w:tplc="8D9C394E">
      <w:start w:val="1"/>
      <w:numFmt w:val="bullet"/>
      <w:lvlText w:val="•"/>
      <w:lvlJc w:val="left"/>
      <w:pPr>
        <w:ind w:left="5601" w:hanging="705"/>
      </w:pPr>
      <w:rPr>
        <w:rFonts w:hint="default"/>
      </w:rPr>
    </w:lvl>
    <w:lvl w:ilvl="7" w:tplc="B114F5EA">
      <w:start w:val="1"/>
      <w:numFmt w:val="bullet"/>
      <w:lvlText w:val="•"/>
      <w:lvlJc w:val="left"/>
      <w:pPr>
        <w:ind w:left="6577" w:hanging="705"/>
      </w:pPr>
      <w:rPr>
        <w:rFonts w:hint="default"/>
      </w:rPr>
    </w:lvl>
    <w:lvl w:ilvl="8" w:tplc="A880ADB6">
      <w:start w:val="1"/>
      <w:numFmt w:val="bullet"/>
      <w:lvlText w:val="•"/>
      <w:lvlJc w:val="left"/>
      <w:pPr>
        <w:ind w:left="7553" w:hanging="705"/>
      </w:pPr>
      <w:rPr>
        <w:rFonts w:hint="default"/>
      </w:rPr>
    </w:lvl>
  </w:abstractNum>
  <w:abstractNum w:abstractNumId="5" w15:restartNumberingAfterBreak="0">
    <w:nsid w:val="284404F0"/>
    <w:multiLevelType w:val="hybridMultilevel"/>
    <w:tmpl w:val="2A5A4604"/>
    <w:lvl w:ilvl="0" w:tplc="7D3498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704E22">
      <w:start w:val="1"/>
      <w:numFmt w:val="lowerLetter"/>
      <w:lvlText w:val="%2."/>
      <w:lvlJc w:val="left"/>
      <w:pPr>
        <w:ind w:left="1440" w:hanging="360"/>
      </w:pPr>
    </w:lvl>
    <w:lvl w:ilvl="2" w:tplc="C556E59E">
      <w:start w:val="1"/>
      <w:numFmt w:val="lowerRoman"/>
      <w:lvlText w:val="%3."/>
      <w:lvlJc w:val="right"/>
      <w:pPr>
        <w:ind w:left="2160" w:hanging="180"/>
      </w:pPr>
    </w:lvl>
    <w:lvl w:ilvl="3" w:tplc="66369708">
      <w:start w:val="1"/>
      <w:numFmt w:val="decimal"/>
      <w:lvlText w:val="%4."/>
      <w:lvlJc w:val="left"/>
      <w:pPr>
        <w:ind w:left="2880" w:hanging="360"/>
      </w:pPr>
    </w:lvl>
    <w:lvl w:ilvl="4" w:tplc="AB185094">
      <w:start w:val="1"/>
      <w:numFmt w:val="lowerLetter"/>
      <w:lvlText w:val="%5."/>
      <w:lvlJc w:val="left"/>
      <w:pPr>
        <w:ind w:left="3600" w:hanging="360"/>
      </w:pPr>
    </w:lvl>
    <w:lvl w:ilvl="5" w:tplc="D45ECDB0">
      <w:start w:val="1"/>
      <w:numFmt w:val="lowerRoman"/>
      <w:lvlText w:val="%6."/>
      <w:lvlJc w:val="right"/>
      <w:pPr>
        <w:ind w:left="4320" w:hanging="180"/>
      </w:pPr>
    </w:lvl>
    <w:lvl w:ilvl="6" w:tplc="7C1E008A">
      <w:start w:val="1"/>
      <w:numFmt w:val="decimal"/>
      <w:lvlText w:val="%7."/>
      <w:lvlJc w:val="left"/>
      <w:pPr>
        <w:ind w:left="5040" w:hanging="360"/>
      </w:pPr>
    </w:lvl>
    <w:lvl w:ilvl="7" w:tplc="1AD848E2">
      <w:start w:val="1"/>
      <w:numFmt w:val="lowerLetter"/>
      <w:lvlText w:val="%8."/>
      <w:lvlJc w:val="left"/>
      <w:pPr>
        <w:ind w:left="5760" w:hanging="360"/>
      </w:pPr>
    </w:lvl>
    <w:lvl w:ilvl="8" w:tplc="8BE449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D6679"/>
    <w:multiLevelType w:val="hybridMultilevel"/>
    <w:tmpl w:val="1C622D20"/>
    <w:lvl w:ilvl="0" w:tplc="88F22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76AFEB0">
      <w:start w:val="1"/>
      <w:numFmt w:val="lowerLetter"/>
      <w:lvlText w:val="%2."/>
      <w:lvlJc w:val="left"/>
      <w:pPr>
        <w:ind w:left="1647" w:hanging="360"/>
      </w:pPr>
    </w:lvl>
    <w:lvl w:ilvl="2" w:tplc="2FC2AB52">
      <w:start w:val="1"/>
      <w:numFmt w:val="lowerRoman"/>
      <w:lvlText w:val="%3."/>
      <w:lvlJc w:val="right"/>
      <w:pPr>
        <w:ind w:left="2367" w:hanging="180"/>
      </w:pPr>
    </w:lvl>
    <w:lvl w:ilvl="3" w:tplc="02E211A8">
      <w:start w:val="1"/>
      <w:numFmt w:val="decimal"/>
      <w:lvlText w:val="%4."/>
      <w:lvlJc w:val="left"/>
      <w:pPr>
        <w:ind w:left="3087" w:hanging="360"/>
      </w:pPr>
    </w:lvl>
    <w:lvl w:ilvl="4" w:tplc="B324F528">
      <w:start w:val="1"/>
      <w:numFmt w:val="lowerLetter"/>
      <w:lvlText w:val="%5."/>
      <w:lvlJc w:val="left"/>
      <w:pPr>
        <w:ind w:left="3807" w:hanging="360"/>
      </w:pPr>
    </w:lvl>
    <w:lvl w:ilvl="5" w:tplc="BA6EAED6">
      <w:start w:val="1"/>
      <w:numFmt w:val="lowerRoman"/>
      <w:lvlText w:val="%6."/>
      <w:lvlJc w:val="right"/>
      <w:pPr>
        <w:ind w:left="4527" w:hanging="180"/>
      </w:pPr>
    </w:lvl>
    <w:lvl w:ilvl="6" w:tplc="D3920B58">
      <w:start w:val="1"/>
      <w:numFmt w:val="decimal"/>
      <w:lvlText w:val="%7."/>
      <w:lvlJc w:val="left"/>
      <w:pPr>
        <w:ind w:left="5247" w:hanging="360"/>
      </w:pPr>
    </w:lvl>
    <w:lvl w:ilvl="7" w:tplc="9746FD96">
      <w:start w:val="1"/>
      <w:numFmt w:val="lowerLetter"/>
      <w:lvlText w:val="%8."/>
      <w:lvlJc w:val="left"/>
      <w:pPr>
        <w:ind w:left="5967" w:hanging="360"/>
      </w:pPr>
    </w:lvl>
    <w:lvl w:ilvl="8" w:tplc="1F5C6F0A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FE607F"/>
    <w:multiLevelType w:val="hybridMultilevel"/>
    <w:tmpl w:val="4D44C30E"/>
    <w:lvl w:ilvl="0" w:tplc="9EE8A1CC">
      <w:start w:val="1"/>
      <w:numFmt w:val="decimal"/>
      <w:lvlText w:val="%1)"/>
      <w:lvlJc w:val="left"/>
    </w:lvl>
    <w:lvl w:ilvl="1" w:tplc="79E27612">
      <w:start w:val="1"/>
      <w:numFmt w:val="lowerLetter"/>
      <w:lvlText w:val="%2."/>
      <w:lvlJc w:val="left"/>
      <w:pPr>
        <w:ind w:left="1440" w:hanging="360"/>
      </w:pPr>
    </w:lvl>
    <w:lvl w:ilvl="2" w:tplc="0A06FFA8">
      <w:start w:val="1"/>
      <w:numFmt w:val="lowerRoman"/>
      <w:lvlText w:val="%3."/>
      <w:lvlJc w:val="right"/>
      <w:pPr>
        <w:ind w:left="2160" w:hanging="180"/>
      </w:pPr>
    </w:lvl>
    <w:lvl w:ilvl="3" w:tplc="7D9E9CC0">
      <w:start w:val="1"/>
      <w:numFmt w:val="decimal"/>
      <w:lvlText w:val="%4."/>
      <w:lvlJc w:val="left"/>
      <w:pPr>
        <w:ind w:left="2880" w:hanging="360"/>
      </w:pPr>
    </w:lvl>
    <w:lvl w:ilvl="4" w:tplc="0C5CA2B6">
      <w:start w:val="1"/>
      <w:numFmt w:val="lowerLetter"/>
      <w:lvlText w:val="%5."/>
      <w:lvlJc w:val="left"/>
      <w:pPr>
        <w:ind w:left="3600" w:hanging="360"/>
      </w:pPr>
    </w:lvl>
    <w:lvl w:ilvl="5" w:tplc="8C6ED11A">
      <w:start w:val="1"/>
      <w:numFmt w:val="lowerRoman"/>
      <w:lvlText w:val="%6."/>
      <w:lvlJc w:val="right"/>
      <w:pPr>
        <w:ind w:left="4320" w:hanging="180"/>
      </w:pPr>
    </w:lvl>
    <w:lvl w:ilvl="6" w:tplc="927E814C">
      <w:start w:val="1"/>
      <w:numFmt w:val="decimal"/>
      <w:lvlText w:val="%7."/>
      <w:lvlJc w:val="left"/>
      <w:pPr>
        <w:ind w:left="5040" w:hanging="360"/>
      </w:pPr>
    </w:lvl>
    <w:lvl w:ilvl="7" w:tplc="ABCA02F8">
      <w:start w:val="1"/>
      <w:numFmt w:val="lowerLetter"/>
      <w:lvlText w:val="%8."/>
      <w:lvlJc w:val="left"/>
      <w:pPr>
        <w:ind w:left="5760" w:hanging="360"/>
      </w:pPr>
    </w:lvl>
    <w:lvl w:ilvl="8" w:tplc="51D4AD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515C0"/>
    <w:multiLevelType w:val="hybridMultilevel"/>
    <w:tmpl w:val="11D6B33C"/>
    <w:lvl w:ilvl="0" w:tplc="BCFECC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EA64F08">
      <w:start w:val="1"/>
      <w:numFmt w:val="lowerLetter"/>
      <w:lvlText w:val="%2."/>
      <w:lvlJc w:val="left"/>
      <w:pPr>
        <w:ind w:left="1505" w:hanging="360"/>
      </w:pPr>
    </w:lvl>
    <w:lvl w:ilvl="2" w:tplc="6DBA15F2">
      <w:start w:val="1"/>
      <w:numFmt w:val="lowerRoman"/>
      <w:lvlText w:val="%3."/>
      <w:lvlJc w:val="right"/>
      <w:pPr>
        <w:ind w:left="2225" w:hanging="180"/>
      </w:pPr>
    </w:lvl>
    <w:lvl w:ilvl="3" w:tplc="5E6AA188">
      <w:start w:val="1"/>
      <w:numFmt w:val="decimal"/>
      <w:lvlText w:val="%4."/>
      <w:lvlJc w:val="left"/>
      <w:pPr>
        <w:ind w:left="2945" w:hanging="360"/>
      </w:pPr>
    </w:lvl>
    <w:lvl w:ilvl="4" w:tplc="85BAD12A">
      <w:start w:val="1"/>
      <w:numFmt w:val="lowerLetter"/>
      <w:lvlText w:val="%5."/>
      <w:lvlJc w:val="left"/>
      <w:pPr>
        <w:ind w:left="3665" w:hanging="360"/>
      </w:pPr>
    </w:lvl>
    <w:lvl w:ilvl="5" w:tplc="C2362C2A">
      <w:start w:val="1"/>
      <w:numFmt w:val="lowerRoman"/>
      <w:lvlText w:val="%6."/>
      <w:lvlJc w:val="right"/>
      <w:pPr>
        <w:ind w:left="4385" w:hanging="180"/>
      </w:pPr>
    </w:lvl>
    <w:lvl w:ilvl="6" w:tplc="C9BA72C0">
      <w:start w:val="1"/>
      <w:numFmt w:val="decimal"/>
      <w:lvlText w:val="%7."/>
      <w:lvlJc w:val="left"/>
      <w:pPr>
        <w:ind w:left="5105" w:hanging="360"/>
      </w:pPr>
    </w:lvl>
    <w:lvl w:ilvl="7" w:tplc="8E4C791C">
      <w:start w:val="1"/>
      <w:numFmt w:val="lowerLetter"/>
      <w:lvlText w:val="%8."/>
      <w:lvlJc w:val="left"/>
      <w:pPr>
        <w:ind w:left="5825" w:hanging="360"/>
      </w:pPr>
    </w:lvl>
    <w:lvl w:ilvl="8" w:tplc="9592AADA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8E326E2"/>
    <w:multiLevelType w:val="hybridMultilevel"/>
    <w:tmpl w:val="B23AC78A"/>
    <w:lvl w:ilvl="0" w:tplc="7362DCE8">
      <w:start w:val="1"/>
      <w:numFmt w:val="decimal"/>
      <w:lvlText w:val="%1."/>
      <w:lvlJc w:val="left"/>
    </w:lvl>
    <w:lvl w:ilvl="1" w:tplc="36A6FAAE">
      <w:start w:val="1"/>
      <w:numFmt w:val="lowerLetter"/>
      <w:lvlText w:val="%2."/>
      <w:lvlJc w:val="left"/>
      <w:pPr>
        <w:ind w:left="1440" w:hanging="360"/>
      </w:pPr>
    </w:lvl>
    <w:lvl w:ilvl="2" w:tplc="7DA23848">
      <w:start w:val="1"/>
      <w:numFmt w:val="lowerRoman"/>
      <w:lvlText w:val="%3."/>
      <w:lvlJc w:val="right"/>
      <w:pPr>
        <w:ind w:left="2160" w:hanging="180"/>
      </w:pPr>
    </w:lvl>
    <w:lvl w:ilvl="3" w:tplc="90AA63FE">
      <w:start w:val="1"/>
      <w:numFmt w:val="decimal"/>
      <w:lvlText w:val="%4."/>
      <w:lvlJc w:val="left"/>
      <w:pPr>
        <w:ind w:left="2880" w:hanging="360"/>
      </w:pPr>
    </w:lvl>
    <w:lvl w:ilvl="4" w:tplc="7AACBA22">
      <w:start w:val="1"/>
      <w:numFmt w:val="lowerLetter"/>
      <w:lvlText w:val="%5."/>
      <w:lvlJc w:val="left"/>
      <w:pPr>
        <w:ind w:left="3600" w:hanging="360"/>
      </w:pPr>
    </w:lvl>
    <w:lvl w:ilvl="5" w:tplc="26341B1C">
      <w:start w:val="1"/>
      <w:numFmt w:val="lowerRoman"/>
      <w:lvlText w:val="%6."/>
      <w:lvlJc w:val="right"/>
      <w:pPr>
        <w:ind w:left="4320" w:hanging="180"/>
      </w:pPr>
    </w:lvl>
    <w:lvl w:ilvl="6" w:tplc="77AA1470">
      <w:start w:val="1"/>
      <w:numFmt w:val="decimal"/>
      <w:lvlText w:val="%7."/>
      <w:lvlJc w:val="left"/>
      <w:pPr>
        <w:ind w:left="5040" w:hanging="360"/>
      </w:pPr>
    </w:lvl>
    <w:lvl w:ilvl="7" w:tplc="61683CD2">
      <w:start w:val="1"/>
      <w:numFmt w:val="lowerLetter"/>
      <w:lvlText w:val="%8."/>
      <w:lvlJc w:val="left"/>
      <w:pPr>
        <w:ind w:left="5760" w:hanging="360"/>
      </w:pPr>
    </w:lvl>
    <w:lvl w:ilvl="8" w:tplc="989ABC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93190"/>
    <w:multiLevelType w:val="hybridMultilevel"/>
    <w:tmpl w:val="365CE30E"/>
    <w:lvl w:ilvl="0" w:tplc="0CE4E646">
      <w:start w:val="1"/>
      <w:numFmt w:val="bullet"/>
      <w:lvlText w:val=""/>
      <w:lvlJc w:val="left"/>
      <w:pPr>
        <w:ind w:left="138" w:hanging="708"/>
      </w:pPr>
      <w:rPr>
        <w:rFonts w:ascii="Symbol" w:eastAsia="Symbol" w:hAnsi="Symbol" w:cs="Symbol" w:hint="default"/>
        <w:b w:val="0"/>
        <w:bCs w:val="0"/>
        <w:i w:val="0"/>
        <w:iCs w:val="0"/>
        <w:sz w:val="20"/>
        <w:szCs w:val="20"/>
      </w:rPr>
    </w:lvl>
    <w:lvl w:ilvl="1" w:tplc="AEE27ECE">
      <w:start w:val="1"/>
      <w:numFmt w:val="bullet"/>
      <w:lvlText w:val="•"/>
      <w:lvlJc w:val="left"/>
      <w:pPr>
        <w:ind w:left="1116" w:hanging="708"/>
      </w:pPr>
      <w:rPr>
        <w:rFonts w:hint="default"/>
      </w:rPr>
    </w:lvl>
    <w:lvl w:ilvl="2" w:tplc="18360E02">
      <w:start w:val="1"/>
      <w:numFmt w:val="bullet"/>
      <w:lvlText w:val="•"/>
      <w:lvlJc w:val="left"/>
      <w:pPr>
        <w:ind w:left="2093" w:hanging="708"/>
      </w:pPr>
      <w:rPr>
        <w:rFonts w:hint="default"/>
      </w:rPr>
    </w:lvl>
    <w:lvl w:ilvl="3" w:tplc="9E34B0B4">
      <w:start w:val="1"/>
      <w:numFmt w:val="bullet"/>
      <w:lvlText w:val="•"/>
      <w:lvlJc w:val="left"/>
      <w:pPr>
        <w:ind w:left="3069" w:hanging="708"/>
      </w:pPr>
      <w:rPr>
        <w:rFonts w:hint="default"/>
      </w:rPr>
    </w:lvl>
    <w:lvl w:ilvl="4" w:tplc="604E0AA4">
      <w:start w:val="1"/>
      <w:numFmt w:val="bullet"/>
      <w:lvlText w:val="•"/>
      <w:lvlJc w:val="left"/>
      <w:pPr>
        <w:ind w:left="4046" w:hanging="708"/>
      </w:pPr>
      <w:rPr>
        <w:rFonts w:hint="default"/>
      </w:rPr>
    </w:lvl>
    <w:lvl w:ilvl="5" w:tplc="8640E112">
      <w:start w:val="1"/>
      <w:numFmt w:val="bullet"/>
      <w:lvlText w:val="•"/>
      <w:lvlJc w:val="left"/>
      <w:pPr>
        <w:ind w:left="5023" w:hanging="708"/>
      </w:pPr>
      <w:rPr>
        <w:rFonts w:hint="default"/>
      </w:rPr>
    </w:lvl>
    <w:lvl w:ilvl="6" w:tplc="F9387126">
      <w:start w:val="1"/>
      <w:numFmt w:val="bullet"/>
      <w:lvlText w:val="•"/>
      <w:lvlJc w:val="left"/>
      <w:pPr>
        <w:ind w:left="5999" w:hanging="708"/>
      </w:pPr>
      <w:rPr>
        <w:rFonts w:hint="default"/>
      </w:rPr>
    </w:lvl>
    <w:lvl w:ilvl="7" w:tplc="5BE82FA4">
      <w:start w:val="1"/>
      <w:numFmt w:val="bullet"/>
      <w:lvlText w:val="•"/>
      <w:lvlJc w:val="left"/>
      <w:pPr>
        <w:ind w:left="6976" w:hanging="708"/>
      </w:pPr>
      <w:rPr>
        <w:rFonts w:hint="default"/>
      </w:rPr>
    </w:lvl>
    <w:lvl w:ilvl="8" w:tplc="EE502722">
      <w:start w:val="1"/>
      <w:numFmt w:val="bullet"/>
      <w:lvlText w:val="•"/>
      <w:lvlJc w:val="left"/>
      <w:pPr>
        <w:ind w:left="7953" w:hanging="708"/>
      </w:pPr>
      <w:rPr>
        <w:rFonts w:hint="default"/>
      </w:rPr>
    </w:lvl>
  </w:abstractNum>
  <w:abstractNum w:abstractNumId="11" w15:restartNumberingAfterBreak="0">
    <w:nsid w:val="710C2F93"/>
    <w:multiLevelType w:val="hybridMultilevel"/>
    <w:tmpl w:val="C3985632"/>
    <w:lvl w:ilvl="0" w:tplc="27623E7C">
      <w:start w:val="1"/>
      <w:numFmt w:val="decimal"/>
      <w:lvlText w:val="%1."/>
      <w:lvlJc w:val="left"/>
    </w:lvl>
    <w:lvl w:ilvl="1" w:tplc="8DD0D750">
      <w:start w:val="1"/>
      <w:numFmt w:val="lowerLetter"/>
      <w:lvlText w:val="%2."/>
      <w:lvlJc w:val="left"/>
      <w:pPr>
        <w:ind w:left="1440" w:hanging="360"/>
      </w:pPr>
    </w:lvl>
    <w:lvl w:ilvl="2" w:tplc="92D0A86A">
      <w:start w:val="1"/>
      <w:numFmt w:val="lowerRoman"/>
      <w:lvlText w:val="%3."/>
      <w:lvlJc w:val="right"/>
      <w:pPr>
        <w:ind w:left="2160" w:hanging="180"/>
      </w:pPr>
    </w:lvl>
    <w:lvl w:ilvl="3" w:tplc="5472EAE8">
      <w:start w:val="1"/>
      <w:numFmt w:val="decimal"/>
      <w:lvlText w:val="%4."/>
      <w:lvlJc w:val="left"/>
      <w:pPr>
        <w:ind w:left="2880" w:hanging="360"/>
      </w:pPr>
    </w:lvl>
    <w:lvl w:ilvl="4" w:tplc="8D94EA1C">
      <w:start w:val="1"/>
      <w:numFmt w:val="lowerLetter"/>
      <w:lvlText w:val="%5."/>
      <w:lvlJc w:val="left"/>
      <w:pPr>
        <w:ind w:left="3600" w:hanging="360"/>
      </w:pPr>
    </w:lvl>
    <w:lvl w:ilvl="5" w:tplc="FA52E7FE">
      <w:start w:val="1"/>
      <w:numFmt w:val="lowerRoman"/>
      <w:lvlText w:val="%6."/>
      <w:lvlJc w:val="right"/>
      <w:pPr>
        <w:ind w:left="4320" w:hanging="180"/>
      </w:pPr>
    </w:lvl>
    <w:lvl w:ilvl="6" w:tplc="A162D942">
      <w:start w:val="1"/>
      <w:numFmt w:val="decimal"/>
      <w:lvlText w:val="%7."/>
      <w:lvlJc w:val="left"/>
      <w:pPr>
        <w:ind w:left="5040" w:hanging="360"/>
      </w:pPr>
    </w:lvl>
    <w:lvl w:ilvl="7" w:tplc="3062AF0E">
      <w:start w:val="1"/>
      <w:numFmt w:val="lowerLetter"/>
      <w:lvlText w:val="%8."/>
      <w:lvlJc w:val="left"/>
      <w:pPr>
        <w:ind w:left="5760" w:hanging="360"/>
      </w:pPr>
    </w:lvl>
    <w:lvl w:ilvl="8" w:tplc="5F803A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B1163"/>
    <w:multiLevelType w:val="multilevel"/>
    <w:tmpl w:val="8E9C9CDC"/>
    <w:lvl w:ilvl="0">
      <w:start w:val="3"/>
      <w:numFmt w:val="decimal"/>
      <w:lvlText w:val="%1"/>
      <w:lvlJc w:val="left"/>
      <w:pPr>
        <w:ind w:left="105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269" w:hanging="42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</w:rPr>
    </w:lvl>
    <w:lvl w:ilvl="3">
      <w:start w:val="1"/>
      <w:numFmt w:val="bullet"/>
      <w:lvlText w:val="•"/>
      <w:lvlJc w:val="left"/>
      <w:pPr>
        <w:ind w:left="2340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1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2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3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4" w:hanging="562"/>
      </w:pPr>
      <w:rPr>
        <w:rFonts w:hint="default"/>
      </w:rPr>
    </w:lvl>
  </w:abstractNum>
  <w:abstractNum w:abstractNumId="13" w15:restartNumberingAfterBreak="0">
    <w:nsid w:val="7DF32C09"/>
    <w:multiLevelType w:val="hybridMultilevel"/>
    <w:tmpl w:val="181062BA"/>
    <w:lvl w:ilvl="0" w:tplc="DB4ED6C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D2105374">
      <w:start w:val="1"/>
      <w:numFmt w:val="lowerLetter"/>
      <w:lvlText w:val="%2."/>
      <w:lvlJc w:val="left"/>
      <w:pPr>
        <w:ind w:left="1222" w:hanging="360"/>
      </w:pPr>
    </w:lvl>
    <w:lvl w:ilvl="2" w:tplc="E2903BB6">
      <w:start w:val="1"/>
      <w:numFmt w:val="lowerRoman"/>
      <w:lvlText w:val="%3."/>
      <w:lvlJc w:val="right"/>
      <w:pPr>
        <w:ind w:left="1942" w:hanging="180"/>
      </w:pPr>
    </w:lvl>
    <w:lvl w:ilvl="3" w:tplc="155A852C">
      <w:start w:val="1"/>
      <w:numFmt w:val="decimal"/>
      <w:lvlText w:val="%4."/>
      <w:lvlJc w:val="left"/>
      <w:pPr>
        <w:ind w:left="2662" w:hanging="360"/>
      </w:pPr>
    </w:lvl>
    <w:lvl w:ilvl="4" w:tplc="68AE613E">
      <w:start w:val="1"/>
      <w:numFmt w:val="lowerLetter"/>
      <w:lvlText w:val="%5."/>
      <w:lvlJc w:val="left"/>
      <w:pPr>
        <w:ind w:left="3382" w:hanging="360"/>
      </w:pPr>
    </w:lvl>
    <w:lvl w:ilvl="5" w:tplc="DF4AB56E">
      <w:start w:val="1"/>
      <w:numFmt w:val="lowerRoman"/>
      <w:lvlText w:val="%6."/>
      <w:lvlJc w:val="right"/>
      <w:pPr>
        <w:ind w:left="4102" w:hanging="180"/>
      </w:pPr>
    </w:lvl>
    <w:lvl w:ilvl="6" w:tplc="D440316C">
      <w:start w:val="1"/>
      <w:numFmt w:val="decimal"/>
      <w:lvlText w:val="%7."/>
      <w:lvlJc w:val="left"/>
      <w:pPr>
        <w:ind w:left="4822" w:hanging="360"/>
      </w:pPr>
    </w:lvl>
    <w:lvl w:ilvl="7" w:tplc="846A4C0E">
      <w:start w:val="1"/>
      <w:numFmt w:val="lowerLetter"/>
      <w:lvlText w:val="%8."/>
      <w:lvlJc w:val="left"/>
      <w:pPr>
        <w:ind w:left="5542" w:hanging="360"/>
      </w:pPr>
    </w:lvl>
    <w:lvl w:ilvl="8" w:tplc="1B6C8852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37"/>
    <w:rsid w:val="000B248E"/>
    <w:rsid w:val="002C1BC9"/>
    <w:rsid w:val="005C2137"/>
    <w:rsid w:val="00642FE8"/>
    <w:rsid w:val="00726AB3"/>
    <w:rsid w:val="00BC3608"/>
    <w:rsid w:val="00D74654"/>
    <w:rsid w:val="00ED15D7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E6C3"/>
  <w15:docId w15:val="{068CC415-0063-47CA-9562-21ACAAF0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1058" w:hanging="2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pPr>
      <w:ind w:left="138"/>
      <w:jc w:val="both"/>
    </w:pPr>
    <w:rPr>
      <w:sz w:val="28"/>
      <w:szCs w:val="28"/>
    </w:rPr>
  </w:style>
  <w:style w:type="paragraph" w:styleId="af4">
    <w:name w:val="Title"/>
    <w:basedOn w:val="a"/>
    <w:link w:val="af5"/>
    <w:uiPriority w:val="1"/>
    <w:qFormat/>
    <w:pPr>
      <w:spacing w:before="228"/>
      <w:ind w:left="707"/>
      <w:jc w:val="center"/>
    </w:pPr>
    <w:rPr>
      <w:b/>
      <w:bCs/>
      <w:sz w:val="32"/>
      <w:szCs w:val="32"/>
    </w:rPr>
  </w:style>
  <w:style w:type="paragraph" w:styleId="af6">
    <w:name w:val="List Paragraph"/>
    <w:basedOn w:val="a"/>
    <w:uiPriority w:val="1"/>
    <w:qFormat/>
    <w:pPr>
      <w:ind w:left="13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</w:rPr>
  </w:style>
  <w:style w:type="table" w:styleId="aff2">
    <w:name w:val="Table Grid"/>
    <w:basedOn w:val="a1"/>
    <w:uiPriority w:val="39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Pr>
      <w:rFonts w:ascii="Times New Roman" w:eastAsia="DengXian" w:hAnsi="Times New Roman" w:cs="Times New Roman"/>
      <w:sz w:val="24"/>
      <w:szCs w:val="20"/>
      <w:lang w:val="ru-RU" w:eastAsia="zh-CN"/>
    </w:rPr>
  </w:style>
  <w:style w:type="paragraph" w:customStyle="1" w:styleId="ConsPlusTitle">
    <w:name w:val="ConsPlusTitle"/>
    <w:rPr>
      <w:rFonts w:ascii="Arial" w:eastAsia="DengXian" w:hAnsi="Arial" w:cs="Arial"/>
      <w:b/>
      <w:sz w:val="24"/>
      <w:szCs w:val="20"/>
      <w:lang w:val="ru-RU" w:eastAsia="zh-CN"/>
    </w:rPr>
  </w:style>
  <w:style w:type="character" w:customStyle="1" w:styleId="af3">
    <w:name w:val="Основной текст Знак"/>
    <w:basedOn w:val="a0"/>
    <w:link w:val="af2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Заголовок Знак"/>
    <w:basedOn w:val="a0"/>
    <w:link w:val="af4"/>
    <w:uiPriority w:val="1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С. Исаев</dc:creator>
  <cp:lastModifiedBy>Комаров Иван Евгеньевич</cp:lastModifiedBy>
  <cp:revision>28</cp:revision>
  <dcterms:created xsi:type="dcterms:W3CDTF">2023-06-30T10:35:00Z</dcterms:created>
  <dcterms:modified xsi:type="dcterms:W3CDTF">2023-07-19T08:26:00Z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2021-10-06T00:00:00Z</vt:filetime>
  </property>
</Properties>
</file>