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ABB" w:rsidRDefault="00DE1ABB" w:rsidP="00DE1ABB">
      <w:pPr>
        <w:jc w:val="right"/>
        <w:rPr>
          <w:b/>
          <w:sz w:val="24"/>
          <w:szCs w:val="24"/>
        </w:rPr>
      </w:pPr>
    </w:p>
    <w:p w:rsidR="00900F76" w:rsidRDefault="00900F76" w:rsidP="00DE1ABB">
      <w:pPr>
        <w:jc w:val="center"/>
        <w:rPr>
          <w:b/>
          <w:sz w:val="24"/>
          <w:szCs w:val="24"/>
        </w:rPr>
      </w:pPr>
    </w:p>
    <w:p w:rsidR="00900F76" w:rsidRDefault="00900F76" w:rsidP="00DE1ABB">
      <w:pPr>
        <w:jc w:val="center"/>
        <w:rPr>
          <w:b/>
          <w:sz w:val="24"/>
          <w:szCs w:val="24"/>
        </w:rPr>
      </w:pPr>
    </w:p>
    <w:p w:rsidR="00DE1ABB" w:rsidRPr="0060352B" w:rsidRDefault="00DE1ABB" w:rsidP="00DE1ABB">
      <w:pPr>
        <w:jc w:val="center"/>
        <w:rPr>
          <w:b/>
          <w:sz w:val="24"/>
          <w:szCs w:val="24"/>
        </w:rPr>
      </w:pPr>
      <w:r w:rsidRPr="0060352B">
        <w:rPr>
          <w:b/>
          <w:sz w:val="24"/>
          <w:szCs w:val="24"/>
        </w:rPr>
        <w:t>ТИПОВАЯ ФОРМА ОПРОСНОГО ЛИСТА</w:t>
      </w:r>
      <w:r w:rsidRPr="0060352B">
        <w:rPr>
          <w:b/>
          <w:sz w:val="24"/>
          <w:szCs w:val="24"/>
        </w:rPr>
        <w:br/>
        <w:t>при проведении публичных консультаций по проекту:</w:t>
      </w:r>
    </w:p>
    <w:p w:rsidR="001D5F08" w:rsidRPr="0060352B" w:rsidRDefault="001D5F08" w:rsidP="00900F76">
      <w:pPr>
        <w:jc w:val="center"/>
        <w:rPr>
          <w:sz w:val="24"/>
          <w:szCs w:val="24"/>
        </w:rPr>
      </w:pPr>
      <w:r w:rsidRPr="0060352B">
        <w:rPr>
          <w:sz w:val="24"/>
          <w:szCs w:val="24"/>
        </w:rPr>
        <w:t xml:space="preserve">Постановления Главы городского округа Электрогорск Московской области </w:t>
      </w:r>
    </w:p>
    <w:p w:rsidR="00C82C4F" w:rsidRDefault="00C82C4F" w:rsidP="00C82C4F">
      <w:pPr>
        <w:jc w:val="center"/>
        <w:rPr>
          <w:sz w:val="24"/>
          <w:szCs w:val="24"/>
        </w:rPr>
      </w:pPr>
      <w:r w:rsidRPr="005B3D5F">
        <w:rPr>
          <w:sz w:val="24"/>
          <w:szCs w:val="24"/>
        </w:rPr>
        <w:t>«Об утверждении По</w:t>
      </w:r>
      <w:r>
        <w:rPr>
          <w:sz w:val="24"/>
          <w:szCs w:val="24"/>
        </w:rPr>
        <w:t>ложения о порядке</w:t>
      </w:r>
      <w:r w:rsidRPr="005B3D5F">
        <w:rPr>
          <w:sz w:val="24"/>
          <w:szCs w:val="24"/>
        </w:rPr>
        <w:t xml:space="preserve"> предоставления</w:t>
      </w:r>
      <w:r>
        <w:rPr>
          <w:sz w:val="24"/>
          <w:szCs w:val="24"/>
        </w:rPr>
        <w:t xml:space="preserve"> сельскохозяйственным товаропроизводителям и организациям потребительской кооперации, которые являются субъектами малого и среднего предпринимательства, </w:t>
      </w:r>
      <w:r w:rsidRPr="005B3D5F">
        <w:rPr>
          <w:sz w:val="24"/>
          <w:szCs w:val="24"/>
        </w:rPr>
        <w:t>муниципальн</w:t>
      </w:r>
      <w:r>
        <w:rPr>
          <w:sz w:val="24"/>
          <w:szCs w:val="24"/>
        </w:rPr>
        <w:t xml:space="preserve">ых преференций в виде предоставления мест </w:t>
      </w:r>
      <w:r w:rsidRPr="005B3D5F">
        <w:rPr>
          <w:sz w:val="24"/>
          <w:szCs w:val="24"/>
        </w:rPr>
        <w:t xml:space="preserve">для размещения нестационарных торговых объектов без проведения </w:t>
      </w:r>
      <w:r>
        <w:rPr>
          <w:sz w:val="24"/>
          <w:szCs w:val="24"/>
        </w:rPr>
        <w:t>аукционов на льготных условиях</w:t>
      </w:r>
      <w:r w:rsidRPr="005B3D5F">
        <w:rPr>
          <w:sz w:val="24"/>
          <w:szCs w:val="24"/>
        </w:rPr>
        <w:t xml:space="preserve"> на территории городского округа Электрогорск </w:t>
      </w:r>
    </w:p>
    <w:p w:rsidR="00C82C4F" w:rsidRPr="005B3D5F" w:rsidRDefault="00C82C4F" w:rsidP="00C82C4F">
      <w:pPr>
        <w:jc w:val="center"/>
        <w:rPr>
          <w:bCs/>
          <w:color w:val="000000"/>
          <w:sz w:val="24"/>
          <w:szCs w:val="24"/>
        </w:rPr>
      </w:pPr>
      <w:r w:rsidRPr="005B3D5F">
        <w:rPr>
          <w:sz w:val="24"/>
          <w:szCs w:val="24"/>
        </w:rPr>
        <w:t>Московской области</w:t>
      </w:r>
      <w:r w:rsidRPr="005B3D5F">
        <w:rPr>
          <w:bCs/>
          <w:color w:val="000000"/>
          <w:sz w:val="24"/>
          <w:szCs w:val="24"/>
        </w:rPr>
        <w:t>»</w:t>
      </w:r>
    </w:p>
    <w:p w:rsidR="00ED7BD8" w:rsidRDefault="00ED7BD8" w:rsidP="00900F76">
      <w:pPr>
        <w:jc w:val="center"/>
        <w:rPr>
          <w:sz w:val="24"/>
          <w:szCs w:val="24"/>
        </w:rPr>
      </w:pPr>
    </w:p>
    <w:p w:rsidR="00DE1ABB" w:rsidRPr="0060352B" w:rsidRDefault="00DE1ABB" w:rsidP="00900F76">
      <w:pPr>
        <w:jc w:val="both"/>
        <w:rPr>
          <w:sz w:val="24"/>
          <w:szCs w:val="24"/>
        </w:rPr>
      </w:pPr>
      <w:r w:rsidRPr="0060352B">
        <w:rPr>
          <w:sz w:val="24"/>
          <w:szCs w:val="24"/>
        </w:rPr>
        <w:t xml:space="preserve">Пожалуйста, заполните и направьте данную форму по электронной почте на </w:t>
      </w:r>
      <w:proofErr w:type="gramStart"/>
      <w:r w:rsidRPr="0060352B">
        <w:rPr>
          <w:sz w:val="24"/>
          <w:szCs w:val="24"/>
        </w:rPr>
        <w:t xml:space="preserve">адрес:  </w:t>
      </w:r>
      <w:hyperlink r:id="rId4" w:history="1">
        <w:r w:rsidR="00995B0C" w:rsidRPr="00995B0C">
          <w:rPr>
            <w:rStyle w:val="a3"/>
            <w:sz w:val="24"/>
            <w:szCs w:val="24"/>
            <w:lang w:val="en-US"/>
          </w:rPr>
          <w:t>torgovlya</w:t>
        </w:r>
        <w:r w:rsidR="00995B0C" w:rsidRPr="00995B0C">
          <w:rPr>
            <w:rStyle w:val="a3"/>
            <w:sz w:val="24"/>
            <w:szCs w:val="24"/>
          </w:rPr>
          <w:t>@</w:t>
        </w:r>
        <w:r w:rsidR="00995B0C" w:rsidRPr="00995B0C">
          <w:rPr>
            <w:rStyle w:val="a3"/>
            <w:sz w:val="24"/>
            <w:szCs w:val="24"/>
            <w:lang w:val="en-US"/>
          </w:rPr>
          <w:t>elgorsk</w:t>
        </w:r>
        <w:r w:rsidR="00995B0C" w:rsidRPr="00995B0C">
          <w:rPr>
            <w:rStyle w:val="a3"/>
            <w:sz w:val="24"/>
            <w:szCs w:val="24"/>
          </w:rPr>
          <w:t>-</w:t>
        </w:r>
        <w:r w:rsidR="00995B0C" w:rsidRPr="00995B0C">
          <w:rPr>
            <w:rStyle w:val="a3"/>
            <w:sz w:val="24"/>
            <w:szCs w:val="24"/>
            <w:lang w:val="en-US"/>
          </w:rPr>
          <w:t>adm</w:t>
        </w:r>
        <w:r w:rsidR="00995B0C" w:rsidRPr="00995B0C">
          <w:rPr>
            <w:rStyle w:val="a3"/>
            <w:sz w:val="24"/>
            <w:szCs w:val="24"/>
          </w:rPr>
          <w:t>.</w:t>
        </w:r>
        <w:proofErr w:type="spellStart"/>
        <w:r w:rsidR="00995B0C" w:rsidRPr="00995B0C">
          <w:rPr>
            <w:rStyle w:val="a3"/>
            <w:sz w:val="24"/>
            <w:szCs w:val="24"/>
            <w:lang w:val="en-US"/>
          </w:rPr>
          <w:t>ru</w:t>
        </w:r>
        <w:proofErr w:type="spellEnd"/>
        <w:proofErr w:type="gramEnd"/>
      </w:hyperlink>
      <w:r w:rsidR="00CE3785" w:rsidRPr="00995B0C">
        <w:rPr>
          <w:sz w:val="24"/>
          <w:szCs w:val="24"/>
        </w:rPr>
        <w:t xml:space="preserve"> </w:t>
      </w:r>
      <w:r w:rsidR="00CE3785" w:rsidRPr="0060352B">
        <w:rPr>
          <w:sz w:val="24"/>
          <w:szCs w:val="24"/>
        </w:rPr>
        <w:t xml:space="preserve"> </w:t>
      </w:r>
      <w:r w:rsidRPr="0060352B">
        <w:rPr>
          <w:sz w:val="24"/>
          <w:szCs w:val="24"/>
        </w:rPr>
        <w:t xml:space="preserve">не позднее </w:t>
      </w:r>
      <w:r w:rsidR="00D32CF5" w:rsidRPr="0060352B">
        <w:rPr>
          <w:sz w:val="24"/>
          <w:szCs w:val="24"/>
        </w:rPr>
        <w:t>–</w:t>
      </w:r>
      <w:r w:rsidR="00014392" w:rsidRPr="0060352B">
        <w:rPr>
          <w:sz w:val="24"/>
          <w:szCs w:val="24"/>
        </w:rPr>
        <w:t xml:space="preserve"> </w:t>
      </w:r>
      <w:bookmarkStart w:id="0" w:name="_GoBack"/>
      <w:r w:rsidR="00C82C4F" w:rsidRPr="00C82C4F">
        <w:rPr>
          <w:b/>
          <w:sz w:val="24"/>
          <w:szCs w:val="24"/>
        </w:rPr>
        <w:t>11.11</w:t>
      </w:r>
      <w:r w:rsidR="0060352B" w:rsidRPr="00C82C4F">
        <w:rPr>
          <w:b/>
          <w:sz w:val="24"/>
          <w:szCs w:val="24"/>
        </w:rPr>
        <w:t>.2022</w:t>
      </w:r>
      <w:r w:rsidRPr="00C82C4F">
        <w:rPr>
          <w:b/>
          <w:sz w:val="24"/>
          <w:szCs w:val="24"/>
        </w:rPr>
        <w:t xml:space="preserve"> года.</w:t>
      </w:r>
      <w:r w:rsidRPr="0060352B">
        <w:rPr>
          <w:sz w:val="24"/>
          <w:szCs w:val="24"/>
        </w:rPr>
        <w:t xml:space="preserve"> </w:t>
      </w:r>
      <w:bookmarkEnd w:id="0"/>
    </w:p>
    <w:p w:rsidR="00DE1ABB" w:rsidRPr="0060352B" w:rsidRDefault="00DE1ABB" w:rsidP="00DE1ABB">
      <w:pPr>
        <w:jc w:val="both"/>
        <w:rPr>
          <w:sz w:val="16"/>
          <w:szCs w:val="16"/>
        </w:rPr>
      </w:pPr>
    </w:p>
    <w:p w:rsidR="00DE1ABB" w:rsidRPr="00D32CF5" w:rsidRDefault="00DE1ABB" w:rsidP="00DE1ABB">
      <w:pPr>
        <w:jc w:val="both"/>
        <w:rPr>
          <w:sz w:val="24"/>
          <w:szCs w:val="24"/>
        </w:rPr>
      </w:pPr>
      <w:r w:rsidRPr="0060352B">
        <w:rPr>
          <w:sz w:val="24"/>
          <w:szCs w:val="24"/>
        </w:rPr>
        <w:t>Эксперты не будут иметь возможность проанализировать позиции, направленные после указанного срока.</w:t>
      </w:r>
      <w:r w:rsidRPr="00D32CF5">
        <w:rPr>
          <w:sz w:val="24"/>
          <w:szCs w:val="24"/>
        </w:rPr>
        <w:t xml:space="preserve"> </w:t>
      </w:r>
    </w:p>
    <w:p w:rsidR="00D32CF5" w:rsidRPr="00D32CF5" w:rsidRDefault="00D32CF5" w:rsidP="00DE1ABB">
      <w:pPr>
        <w:jc w:val="both"/>
        <w:rPr>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3"/>
        <w:gridCol w:w="5068"/>
      </w:tblGrid>
      <w:tr w:rsidR="00DE1ABB" w:rsidRPr="00D32CF5" w:rsidTr="00226549">
        <w:trPr>
          <w:trHeight w:val="397"/>
        </w:trPr>
        <w:tc>
          <w:tcPr>
            <w:tcW w:w="9781" w:type="dxa"/>
            <w:gridSpan w:val="2"/>
            <w:vAlign w:val="bottom"/>
          </w:tcPr>
          <w:p w:rsidR="00DE1ABB" w:rsidRPr="00D32CF5" w:rsidRDefault="00DE1ABB" w:rsidP="00226549">
            <w:pPr>
              <w:jc w:val="center"/>
              <w:rPr>
                <w:sz w:val="24"/>
                <w:szCs w:val="24"/>
              </w:rPr>
            </w:pPr>
            <w:r w:rsidRPr="00D32CF5">
              <w:rPr>
                <w:b/>
                <w:sz w:val="24"/>
                <w:szCs w:val="24"/>
              </w:rPr>
              <w:t>Контактная информация:</w:t>
            </w: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i/>
                <w:sz w:val="24"/>
                <w:szCs w:val="24"/>
              </w:rPr>
              <w:t>По Вашему желанию укажите:</w:t>
            </w:r>
            <w:r w:rsidRPr="00D32CF5">
              <w:rPr>
                <w:sz w:val="24"/>
                <w:szCs w:val="24"/>
              </w:rPr>
              <w:t xml:space="preserve"> Наименование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Сферадеятельности организации</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Ф.И.О. контактного лица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Номер контактного телефона</w:t>
            </w:r>
          </w:p>
        </w:tc>
        <w:tc>
          <w:tcPr>
            <w:tcW w:w="5068" w:type="dxa"/>
          </w:tcPr>
          <w:p w:rsidR="00DE1ABB" w:rsidRPr="00D32CF5" w:rsidRDefault="00DE1ABB" w:rsidP="00226549">
            <w:pPr>
              <w:rPr>
                <w:sz w:val="24"/>
                <w:szCs w:val="24"/>
              </w:rPr>
            </w:pPr>
          </w:p>
        </w:tc>
      </w:tr>
      <w:tr w:rsidR="00DE1ABB" w:rsidRPr="00D32CF5" w:rsidTr="00226549">
        <w:trPr>
          <w:trHeight w:val="397"/>
        </w:trPr>
        <w:tc>
          <w:tcPr>
            <w:tcW w:w="4713" w:type="dxa"/>
            <w:vAlign w:val="bottom"/>
          </w:tcPr>
          <w:p w:rsidR="00DE1ABB" w:rsidRPr="00D32CF5" w:rsidRDefault="00DE1ABB" w:rsidP="00226549">
            <w:pPr>
              <w:ind w:hanging="36"/>
              <w:rPr>
                <w:sz w:val="24"/>
                <w:szCs w:val="24"/>
              </w:rPr>
            </w:pPr>
            <w:r w:rsidRPr="00D32CF5">
              <w:rPr>
                <w:sz w:val="24"/>
                <w:szCs w:val="24"/>
              </w:rPr>
              <w:t>Адрес электронной почты</w:t>
            </w:r>
          </w:p>
        </w:tc>
        <w:tc>
          <w:tcPr>
            <w:tcW w:w="5068" w:type="dxa"/>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rPr>
                <w:b/>
                <w:sz w:val="24"/>
                <w:szCs w:val="24"/>
              </w:rPr>
            </w:pPr>
            <w:r w:rsidRPr="00D32CF5">
              <w:rPr>
                <w:b/>
                <w:sz w:val="24"/>
                <w:szCs w:val="24"/>
              </w:rPr>
              <w:t xml:space="preserve">Вопросы по проекту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r w:rsidRPr="00D32CF5">
              <w:rPr>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DE1ABB" w:rsidRPr="00D32CF5" w:rsidTr="00226549">
        <w:trPr>
          <w:trHeight w:val="397"/>
        </w:trPr>
        <w:tc>
          <w:tcPr>
            <w:tcW w:w="9781" w:type="dxa"/>
            <w:gridSpan w:val="2"/>
            <w:vAlign w:val="bottom"/>
          </w:tcPr>
          <w:p w:rsidR="00DE1ABB" w:rsidRPr="00D32CF5" w:rsidRDefault="00DE1ABB" w:rsidP="00226549">
            <w:pPr>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их них, которые, по Вашему мнению, были бы менее затратные и(или) более </w:t>
            </w:r>
            <w:proofErr w:type="gramStart"/>
            <w:r w:rsidRPr="00D32CF5">
              <w:rPr>
                <w:sz w:val="24"/>
                <w:szCs w:val="24"/>
              </w:rPr>
              <w:t xml:space="preserve">результативны?  </w:t>
            </w:r>
            <w:proofErr w:type="gramEnd"/>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 xml:space="preserve">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 </w:t>
            </w:r>
          </w:p>
        </w:tc>
      </w:tr>
      <w:tr w:rsidR="00DE1ABB" w:rsidRPr="00D32CF5" w:rsidTr="00226549">
        <w:trPr>
          <w:trHeight w:val="397"/>
        </w:trPr>
        <w:tc>
          <w:tcPr>
            <w:tcW w:w="9781" w:type="dxa"/>
            <w:gridSpan w:val="2"/>
            <w:vAlign w:val="bottom"/>
          </w:tcPr>
          <w:p w:rsidR="00DE1ABB" w:rsidRPr="00D32CF5" w:rsidRDefault="00DE1ABB" w:rsidP="00226549">
            <w:pPr>
              <w:ind w:firstLine="34"/>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r w:rsidRPr="00D32CF5">
              <w:rPr>
                <w:sz w:val="24"/>
                <w:szCs w:val="24"/>
              </w:rPr>
              <w:t xml:space="preserve">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5. Приведет ли предлагаемое регулирование к росту/снижению издержек субъектов предпринимательской и инвестиционной деятельности (временные/материальные)? Если </w:t>
            </w:r>
            <w:r w:rsidRPr="00D32CF5">
              <w:rPr>
                <w:sz w:val="24"/>
                <w:szCs w:val="24"/>
              </w:rPr>
              <w:br/>
              <w:t xml:space="preserve">да, то по возможности оцените изменения таких издержек количественно (в денежных средствах или часах, потраченных на выполнение требований и т.д.). </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lastRenderedPageBreak/>
              <w:t>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DE1ABB" w:rsidRPr="00D32CF5" w:rsidRDefault="00DE1ABB" w:rsidP="00226549">
            <w:pPr>
              <w:jc w:val="both"/>
              <w:rPr>
                <w:sz w:val="24"/>
                <w:szCs w:val="24"/>
              </w:rPr>
            </w:pPr>
            <w:r w:rsidRPr="00D32CF5">
              <w:rPr>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DE1ABB" w:rsidRPr="00D32CF5" w:rsidRDefault="00DE1ABB" w:rsidP="00226549">
            <w:pPr>
              <w:jc w:val="both"/>
              <w:rPr>
                <w:sz w:val="24"/>
                <w:szCs w:val="24"/>
              </w:rPr>
            </w:pPr>
            <w:r w:rsidRPr="00D32CF5">
              <w:rPr>
                <w:sz w:val="24"/>
                <w:szCs w:val="24"/>
              </w:rPr>
              <w:t>создает ли существенные риски ведения предпринимательской и инвестиционной деятельности;</w:t>
            </w:r>
          </w:p>
          <w:p w:rsidR="00DE1ABB" w:rsidRPr="00D32CF5" w:rsidRDefault="00DE1ABB" w:rsidP="00226549">
            <w:pPr>
              <w:jc w:val="both"/>
              <w:rPr>
                <w:sz w:val="24"/>
                <w:szCs w:val="24"/>
              </w:rPr>
            </w:pPr>
            <w:r w:rsidRPr="00D32CF5">
              <w:rPr>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DE1ABB" w:rsidRPr="00D32CF5" w:rsidRDefault="00DE1ABB" w:rsidP="00226549">
            <w:pPr>
              <w:jc w:val="both"/>
              <w:rPr>
                <w:sz w:val="24"/>
                <w:szCs w:val="24"/>
              </w:rPr>
            </w:pPr>
            <w:r w:rsidRPr="00D32CF5">
              <w:rPr>
                <w:sz w:val="24"/>
                <w:szCs w:val="24"/>
              </w:rPr>
              <w:t>способствует ли необоснованному изменению расстановки сил в какой-либо отрасли, ограничению конкуренции;</w:t>
            </w:r>
          </w:p>
          <w:p w:rsidR="00DE1ABB" w:rsidRPr="00D32CF5" w:rsidRDefault="00DE1ABB" w:rsidP="00226549">
            <w:pPr>
              <w:jc w:val="both"/>
              <w:rPr>
                <w:sz w:val="24"/>
                <w:szCs w:val="24"/>
              </w:rPr>
            </w:pPr>
            <w:r w:rsidRPr="00D32CF5">
              <w:rPr>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DE1ABB" w:rsidRPr="00D32CF5" w:rsidRDefault="00DE1ABB" w:rsidP="00226549">
            <w:pPr>
              <w:jc w:val="both"/>
              <w:rPr>
                <w:sz w:val="24"/>
                <w:szCs w:val="24"/>
              </w:rPr>
            </w:pPr>
            <w:r w:rsidRPr="00D32CF5">
              <w:rPr>
                <w:sz w:val="24"/>
                <w:szCs w:val="24"/>
              </w:rPr>
              <w:t>не соответствует нормам действующего законодательства и иное?</w:t>
            </w:r>
          </w:p>
        </w:tc>
      </w:tr>
      <w:tr w:rsidR="00DE1ABB" w:rsidRPr="00D32CF5" w:rsidTr="00226549">
        <w:trPr>
          <w:trHeight w:val="113"/>
        </w:trPr>
        <w:tc>
          <w:tcPr>
            <w:tcW w:w="9781" w:type="dxa"/>
            <w:gridSpan w:val="2"/>
            <w:vAlign w:val="bottom"/>
          </w:tcPr>
          <w:p w:rsidR="00DE1ABB" w:rsidRPr="00D32CF5" w:rsidRDefault="00DE1ABB" w:rsidP="00226549">
            <w:pPr>
              <w:rPr>
                <w:sz w:val="24"/>
                <w:szCs w:val="24"/>
              </w:rPr>
            </w:pPr>
          </w:p>
          <w:p w:rsidR="00DE1ABB" w:rsidRPr="00D32CF5" w:rsidRDefault="00DE1ABB" w:rsidP="00226549">
            <w:pPr>
              <w:rPr>
                <w:sz w:val="24"/>
                <w:szCs w:val="24"/>
              </w:rPr>
            </w:pPr>
          </w:p>
        </w:tc>
      </w:tr>
      <w:tr w:rsidR="00DE1ABB" w:rsidRPr="00D32CF5" w:rsidTr="00226549">
        <w:trPr>
          <w:trHeight w:val="113"/>
        </w:trPr>
        <w:tc>
          <w:tcPr>
            <w:tcW w:w="9781" w:type="dxa"/>
            <w:gridSpan w:val="2"/>
            <w:vAlign w:val="bottom"/>
          </w:tcPr>
          <w:p w:rsidR="00DE1ABB" w:rsidRPr="00D32CF5" w:rsidRDefault="00DE1ABB" w:rsidP="00226549">
            <w:pPr>
              <w:jc w:val="both"/>
              <w:rPr>
                <w:sz w:val="24"/>
                <w:szCs w:val="24"/>
              </w:rPr>
            </w:pPr>
            <w:r w:rsidRPr="00D32CF5">
              <w:rPr>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r w:rsidRPr="00D32CF5">
              <w:rPr>
                <w:sz w:val="24"/>
                <w:szCs w:val="24"/>
              </w:rPr>
              <w:t>8. Обеспечен ли недискриминационный режим в рамках предлагаемого регулирования?</w:t>
            </w:r>
          </w:p>
        </w:tc>
      </w:tr>
      <w:tr w:rsidR="00DE1ABB" w:rsidRPr="00D32CF5" w:rsidTr="00226549">
        <w:trPr>
          <w:trHeight w:val="397"/>
        </w:trPr>
        <w:tc>
          <w:tcPr>
            <w:tcW w:w="9781" w:type="dxa"/>
            <w:gridSpan w:val="2"/>
            <w:vAlign w:val="bottom"/>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124"/>
        </w:trPr>
        <w:tc>
          <w:tcPr>
            <w:tcW w:w="9781" w:type="dxa"/>
            <w:gridSpan w:val="2"/>
            <w:vAlign w:val="bottom"/>
          </w:tcPr>
          <w:p w:rsidR="00DE1ABB" w:rsidRPr="00D32CF5" w:rsidRDefault="00DE1ABB" w:rsidP="00226549">
            <w:pPr>
              <w:jc w:val="both"/>
              <w:rPr>
                <w:sz w:val="24"/>
                <w:szCs w:val="24"/>
              </w:rPr>
            </w:pPr>
            <w:r w:rsidRPr="00D32CF5">
              <w:rPr>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DE1ABB" w:rsidRPr="00D32CF5" w:rsidTr="00226549">
        <w:trPr>
          <w:trHeight w:val="397"/>
        </w:trPr>
        <w:tc>
          <w:tcPr>
            <w:tcW w:w="9781" w:type="dxa"/>
            <w:gridSpan w:val="2"/>
            <w:vAlign w:val="bottom"/>
          </w:tcPr>
          <w:p w:rsidR="00DE1ABB" w:rsidRPr="00D32CF5" w:rsidRDefault="00DE1ABB" w:rsidP="00226549">
            <w:pPr>
              <w:jc w:val="both"/>
              <w:rPr>
                <w:sz w:val="24"/>
                <w:szCs w:val="24"/>
              </w:rPr>
            </w:pPr>
          </w:p>
          <w:p w:rsidR="00DE1ABB" w:rsidRPr="00D32CF5" w:rsidRDefault="00DE1ABB" w:rsidP="00226549">
            <w:pPr>
              <w:jc w:val="both"/>
              <w:rPr>
                <w:sz w:val="24"/>
                <w:szCs w:val="24"/>
              </w:rPr>
            </w:pPr>
          </w:p>
        </w:tc>
      </w:tr>
      <w:tr w:rsidR="00DE1ABB" w:rsidRPr="00D32CF5" w:rsidTr="00226549">
        <w:trPr>
          <w:trHeight w:val="221"/>
        </w:trPr>
        <w:tc>
          <w:tcPr>
            <w:tcW w:w="9781" w:type="dxa"/>
            <w:gridSpan w:val="2"/>
            <w:vAlign w:val="bottom"/>
          </w:tcPr>
          <w:p w:rsidR="00DE1ABB" w:rsidRPr="00D32CF5" w:rsidRDefault="00DE1ABB" w:rsidP="00226549">
            <w:pPr>
              <w:jc w:val="both"/>
              <w:rPr>
                <w:sz w:val="24"/>
                <w:szCs w:val="24"/>
              </w:rPr>
            </w:pPr>
            <w:r w:rsidRPr="00D32CF5">
              <w:rPr>
                <w:sz w:val="24"/>
                <w:szCs w:val="24"/>
              </w:rPr>
              <w:t xml:space="preserve">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w:t>
            </w:r>
            <w:r w:rsidRPr="00D32CF5">
              <w:rPr>
                <w:sz w:val="24"/>
                <w:szCs w:val="24"/>
              </w:rPr>
              <w:br/>
              <w:t>и аргументируйте свою позицию.</w:t>
            </w:r>
          </w:p>
        </w:tc>
      </w:tr>
      <w:tr w:rsidR="00DE1ABB" w:rsidRPr="00D32CF5" w:rsidTr="00226549">
        <w:trPr>
          <w:trHeight w:val="397"/>
        </w:trPr>
        <w:tc>
          <w:tcPr>
            <w:tcW w:w="9781" w:type="dxa"/>
            <w:gridSpan w:val="2"/>
          </w:tcPr>
          <w:p w:rsidR="00DE1ABB" w:rsidRPr="00D32CF5" w:rsidRDefault="00DE1ABB" w:rsidP="00226549">
            <w:pPr>
              <w:ind w:firstLine="34"/>
              <w:jc w:val="both"/>
              <w:rPr>
                <w:sz w:val="24"/>
                <w:szCs w:val="24"/>
              </w:rPr>
            </w:pPr>
          </w:p>
          <w:p w:rsidR="00DE1ABB" w:rsidRPr="00D32CF5" w:rsidRDefault="00DE1ABB" w:rsidP="00226549">
            <w:pPr>
              <w:ind w:firstLine="34"/>
              <w:jc w:val="both"/>
              <w:rPr>
                <w:sz w:val="24"/>
                <w:szCs w:val="24"/>
              </w:rPr>
            </w:pPr>
          </w:p>
        </w:tc>
      </w:tr>
      <w:tr w:rsidR="00DE1ABB" w:rsidRPr="00D32CF5" w:rsidTr="00226549">
        <w:trPr>
          <w:trHeight w:val="70"/>
        </w:trPr>
        <w:tc>
          <w:tcPr>
            <w:tcW w:w="9781" w:type="dxa"/>
            <w:gridSpan w:val="2"/>
          </w:tcPr>
          <w:p w:rsidR="00DE1ABB" w:rsidRPr="00D32CF5" w:rsidRDefault="00DE1ABB" w:rsidP="00226549">
            <w:pPr>
              <w:autoSpaceDE w:val="0"/>
              <w:autoSpaceDN w:val="0"/>
              <w:adjustRightInd w:val="0"/>
              <w:jc w:val="both"/>
              <w:outlineLvl w:val="0"/>
              <w:rPr>
                <w:iCs/>
                <w:sz w:val="24"/>
                <w:szCs w:val="24"/>
              </w:rPr>
            </w:pPr>
            <w:r w:rsidRPr="00D32CF5">
              <w:rPr>
                <w:sz w:val="24"/>
                <w:szCs w:val="24"/>
              </w:rPr>
              <w:t>11. Иные  предложения и замечания по проекту муниципального нормативного правового акта.</w:t>
            </w:r>
          </w:p>
          <w:p w:rsidR="00DE1ABB" w:rsidRPr="00D32CF5" w:rsidRDefault="00DE1ABB" w:rsidP="00226549">
            <w:pPr>
              <w:jc w:val="both"/>
              <w:rPr>
                <w:sz w:val="24"/>
                <w:szCs w:val="24"/>
              </w:rPr>
            </w:pPr>
          </w:p>
        </w:tc>
      </w:tr>
      <w:tr w:rsidR="00DE1ABB" w:rsidRPr="009F2AD8" w:rsidTr="00226549">
        <w:trPr>
          <w:trHeight w:val="70"/>
        </w:trPr>
        <w:tc>
          <w:tcPr>
            <w:tcW w:w="9781" w:type="dxa"/>
            <w:gridSpan w:val="2"/>
          </w:tcPr>
          <w:p w:rsidR="00DE1ABB" w:rsidRPr="00D32CF5" w:rsidRDefault="00DE1ABB" w:rsidP="00226549">
            <w:pPr>
              <w:rPr>
                <w:sz w:val="24"/>
                <w:szCs w:val="24"/>
              </w:rPr>
            </w:pPr>
          </w:p>
          <w:p w:rsidR="00DE1ABB" w:rsidRPr="00D32CF5" w:rsidRDefault="00DE1ABB" w:rsidP="00226549">
            <w:pPr>
              <w:rPr>
                <w:sz w:val="24"/>
                <w:szCs w:val="24"/>
              </w:rPr>
            </w:pPr>
          </w:p>
        </w:tc>
      </w:tr>
    </w:tbl>
    <w:p w:rsidR="00DE1ABB" w:rsidRPr="00B01AFF" w:rsidRDefault="00DE1ABB" w:rsidP="00DE1ABB">
      <w:pPr>
        <w:jc w:val="both"/>
        <w:rPr>
          <w:b/>
          <w:sz w:val="24"/>
          <w:szCs w:val="24"/>
        </w:rPr>
      </w:pPr>
    </w:p>
    <w:p w:rsidR="00DE1ABB" w:rsidRPr="00B01AFF" w:rsidRDefault="00DE1ABB" w:rsidP="00DE1ABB">
      <w:pPr>
        <w:jc w:val="both"/>
        <w:rPr>
          <w:b/>
          <w:sz w:val="24"/>
          <w:szCs w:val="24"/>
        </w:rPr>
      </w:pPr>
    </w:p>
    <w:p w:rsidR="00DE1ABB" w:rsidRDefault="00DE1ABB" w:rsidP="00DE1ABB"/>
    <w:p w:rsidR="00421FD9" w:rsidRDefault="00421FD9"/>
    <w:sectPr w:rsidR="00421FD9" w:rsidSect="001A259E">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E1ABB"/>
    <w:rsid w:val="00014392"/>
    <w:rsid w:val="000245D5"/>
    <w:rsid w:val="00144187"/>
    <w:rsid w:val="00172F4D"/>
    <w:rsid w:val="001D5F08"/>
    <w:rsid w:val="003116D8"/>
    <w:rsid w:val="00421FD9"/>
    <w:rsid w:val="00490B38"/>
    <w:rsid w:val="005B10C8"/>
    <w:rsid w:val="0060352B"/>
    <w:rsid w:val="00663C15"/>
    <w:rsid w:val="006E577B"/>
    <w:rsid w:val="007E2A0C"/>
    <w:rsid w:val="00900F76"/>
    <w:rsid w:val="00995B0C"/>
    <w:rsid w:val="00C82C4F"/>
    <w:rsid w:val="00CE3785"/>
    <w:rsid w:val="00D32CF5"/>
    <w:rsid w:val="00DC0631"/>
    <w:rsid w:val="00DE1ABB"/>
    <w:rsid w:val="00DF5E61"/>
    <w:rsid w:val="00ED7BD8"/>
    <w:rsid w:val="00F17EDD"/>
    <w:rsid w:val="00F73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9EEF17-F7ED-4F64-822F-491DC550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E1AB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DE1ABB"/>
    <w:rPr>
      <w:color w:val="0563C1" w:themeColor="hyperlink"/>
      <w:u w:val="single"/>
    </w:rPr>
  </w:style>
  <w:style w:type="paragraph" w:styleId="a4">
    <w:name w:val="Balloon Text"/>
    <w:basedOn w:val="a"/>
    <w:link w:val="a5"/>
    <w:uiPriority w:val="99"/>
    <w:semiHidden/>
    <w:unhideWhenUsed/>
    <w:rsid w:val="00DF5E61"/>
    <w:rPr>
      <w:rFonts w:ascii="Segoe UI" w:hAnsi="Segoe UI" w:cs="Segoe UI"/>
      <w:sz w:val="18"/>
      <w:szCs w:val="18"/>
    </w:rPr>
  </w:style>
  <w:style w:type="character" w:customStyle="1" w:styleId="a5">
    <w:name w:val="Текст выноски Знак"/>
    <w:basedOn w:val="a0"/>
    <w:link w:val="a4"/>
    <w:uiPriority w:val="99"/>
    <w:semiHidden/>
    <w:rsid w:val="00DF5E6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rgovlya@elgorsk-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Лачков.Игорь Серг</dc:creator>
  <cp:lastModifiedBy>Крючкова.Наталья Александровна</cp:lastModifiedBy>
  <cp:revision>9</cp:revision>
  <cp:lastPrinted>2020-01-15T08:41:00Z</cp:lastPrinted>
  <dcterms:created xsi:type="dcterms:W3CDTF">2020-07-15T15:52:00Z</dcterms:created>
  <dcterms:modified xsi:type="dcterms:W3CDTF">2022-10-27T06:24:00Z</dcterms:modified>
</cp:coreProperties>
</file>