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BFEF" w14:textId="77777777" w:rsidR="00764CB4" w:rsidRDefault="005320B8" w:rsidP="00764CB4">
      <w:pPr>
        <w:jc w:val="center"/>
        <w:rPr>
          <w:rFonts w:ascii="Times New Roman" w:hAnsi="Times New Roman" w:cs="Times New Roman"/>
          <w:b/>
          <w:sz w:val="28"/>
        </w:rPr>
      </w:pPr>
      <w:r w:rsidRPr="00764CB4">
        <w:rPr>
          <w:rFonts w:ascii="Times New Roman" w:hAnsi="Times New Roman" w:cs="Times New Roman"/>
          <w:b/>
          <w:sz w:val="28"/>
        </w:rPr>
        <w:t>ИТОГОВАЯ</w:t>
      </w:r>
      <w:r w:rsidR="00E5106B" w:rsidRPr="00764CB4">
        <w:rPr>
          <w:rFonts w:ascii="Times New Roman" w:hAnsi="Times New Roman" w:cs="Times New Roman"/>
          <w:b/>
          <w:sz w:val="28"/>
        </w:rPr>
        <w:t xml:space="preserve"> </w:t>
      </w:r>
      <w:r w:rsidRPr="00764CB4">
        <w:rPr>
          <w:rFonts w:ascii="Times New Roman" w:hAnsi="Times New Roman" w:cs="Times New Roman"/>
          <w:b/>
          <w:sz w:val="28"/>
        </w:rPr>
        <w:t>РЕЗОЛЮЦИЯ</w:t>
      </w:r>
      <w:r w:rsidR="00E5106B" w:rsidRPr="00764CB4">
        <w:rPr>
          <w:rFonts w:ascii="Times New Roman" w:hAnsi="Times New Roman" w:cs="Times New Roman"/>
          <w:b/>
          <w:sz w:val="28"/>
        </w:rPr>
        <w:t xml:space="preserve"> </w:t>
      </w:r>
    </w:p>
    <w:p w14:paraId="33283C74" w14:textId="223F91D6" w:rsidR="000C24BF" w:rsidRPr="00764CB4" w:rsidRDefault="000C24BF" w:rsidP="00764CB4">
      <w:pPr>
        <w:jc w:val="center"/>
        <w:rPr>
          <w:rFonts w:ascii="Times New Roman" w:hAnsi="Times New Roman" w:cs="Times New Roman"/>
          <w:b/>
          <w:sz w:val="28"/>
        </w:rPr>
      </w:pPr>
      <w:r w:rsidRPr="00764CB4">
        <w:rPr>
          <w:rFonts w:ascii="Times New Roman" w:hAnsi="Times New Roman" w:cs="Times New Roman"/>
          <w:b/>
          <w:sz w:val="28"/>
        </w:rPr>
        <w:t>XII</w:t>
      </w:r>
      <w:r w:rsidR="00290D0E" w:rsidRPr="00764CB4">
        <w:rPr>
          <w:rFonts w:ascii="Times New Roman" w:hAnsi="Times New Roman" w:cs="Times New Roman"/>
          <w:b/>
          <w:sz w:val="28"/>
        </w:rPr>
        <w:t>I</w:t>
      </w:r>
      <w:r w:rsidR="00764CB4">
        <w:rPr>
          <w:rFonts w:ascii="Times New Roman" w:hAnsi="Times New Roman" w:cs="Times New Roman"/>
          <w:b/>
          <w:sz w:val="28"/>
        </w:rPr>
        <w:t xml:space="preserve"> </w:t>
      </w:r>
      <w:r w:rsidRPr="00764CB4">
        <w:rPr>
          <w:rFonts w:ascii="Times New Roman" w:hAnsi="Times New Roman" w:cs="Times New Roman"/>
          <w:b/>
          <w:sz w:val="28"/>
        </w:rPr>
        <w:t>МЕЖДУНАРОДНО</w:t>
      </w:r>
      <w:r w:rsidR="00232448" w:rsidRPr="00764CB4">
        <w:rPr>
          <w:rFonts w:ascii="Times New Roman" w:hAnsi="Times New Roman" w:cs="Times New Roman"/>
          <w:b/>
          <w:sz w:val="28"/>
        </w:rPr>
        <w:t>Й</w:t>
      </w:r>
      <w:r w:rsidR="00E5106B" w:rsidRPr="00764CB4">
        <w:rPr>
          <w:rFonts w:ascii="Times New Roman" w:hAnsi="Times New Roman" w:cs="Times New Roman"/>
          <w:b/>
          <w:sz w:val="28"/>
        </w:rPr>
        <w:t xml:space="preserve"> </w:t>
      </w:r>
      <w:r w:rsidRPr="00764CB4">
        <w:rPr>
          <w:rFonts w:ascii="Times New Roman" w:hAnsi="Times New Roman" w:cs="Times New Roman"/>
          <w:b/>
          <w:sz w:val="28"/>
        </w:rPr>
        <w:t>НАУЧНО</w:t>
      </w:r>
      <w:r w:rsidR="00232448" w:rsidRPr="00764CB4">
        <w:rPr>
          <w:rFonts w:ascii="Times New Roman" w:hAnsi="Times New Roman" w:cs="Times New Roman"/>
          <w:b/>
          <w:sz w:val="28"/>
        </w:rPr>
        <w:t xml:space="preserve">Й </w:t>
      </w:r>
      <w:r w:rsidRPr="00764CB4">
        <w:rPr>
          <w:rFonts w:ascii="Times New Roman" w:hAnsi="Times New Roman" w:cs="Times New Roman"/>
          <w:b/>
          <w:sz w:val="28"/>
        </w:rPr>
        <w:t>КОНФЕРЕНЦИИ</w:t>
      </w:r>
    </w:p>
    <w:p w14:paraId="2803CFB9" w14:textId="77777777" w:rsidR="00764CB4" w:rsidRDefault="000C24BF" w:rsidP="00764CB4">
      <w:pPr>
        <w:jc w:val="center"/>
        <w:rPr>
          <w:rFonts w:ascii="Times New Roman" w:hAnsi="Times New Roman" w:cs="Times New Roman"/>
          <w:b/>
          <w:sz w:val="28"/>
        </w:rPr>
      </w:pPr>
      <w:r w:rsidRPr="00764CB4">
        <w:rPr>
          <w:rFonts w:ascii="Times New Roman" w:hAnsi="Times New Roman" w:cs="Times New Roman"/>
          <w:b/>
          <w:sz w:val="28"/>
        </w:rPr>
        <w:t>ИТ-СТАНДАРТ</w:t>
      </w:r>
      <w:r w:rsidR="00E5106B" w:rsidRPr="00764CB4">
        <w:rPr>
          <w:rFonts w:ascii="Times New Roman" w:hAnsi="Times New Roman" w:cs="Times New Roman"/>
          <w:b/>
          <w:sz w:val="28"/>
        </w:rPr>
        <w:t xml:space="preserve"> </w:t>
      </w:r>
      <w:r w:rsidR="00764CB4">
        <w:rPr>
          <w:rFonts w:ascii="Times New Roman" w:hAnsi="Times New Roman" w:cs="Times New Roman"/>
          <w:b/>
          <w:sz w:val="28"/>
        </w:rPr>
        <w:t>2024</w:t>
      </w:r>
    </w:p>
    <w:p w14:paraId="21502D22" w14:textId="55047B87" w:rsidR="00764CB4" w:rsidRPr="00764CB4" w:rsidRDefault="00764CB4" w:rsidP="00764CB4">
      <w:pPr>
        <w:jc w:val="center"/>
        <w:rPr>
          <w:rFonts w:ascii="Times New Roman" w:hAnsi="Times New Roman" w:cs="Times New Roman"/>
          <w:sz w:val="28"/>
        </w:rPr>
      </w:pPr>
      <w:r w:rsidRPr="00764CB4">
        <w:rPr>
          <w:rFonts w:ascii="Times New Roman" w:hAnsi="Times New Roman" w:cs="Times New Roman"/>
          <w:sz w:val="28"/>
          <w:szCs w:val="28"/>
        </w:rPr>
        <w:t>22-23 мая 2024 г.,</w:t>
      </w:r>
    </w:p>
    <w:p w14:paraId="745447E9" w14:textId="5FD1F8C4" w:rsidR="00764CB4" w:rsidRPr="00764CB4" w:rsidRDefault="00764CB4" w:rsidP="00764CB4">
      <w:pPr>
        <w:pStyle w:val="1"/>
        <w:tabs>
          <w:tab w:val="left" w:pos="7740"/>
        </w:tabs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764CB4">
        <w:rPr>
          <w:b w:val="0"/>
          <w:sz w:val="28"/>
          <w:szCs w:val="28"/>
        </w:rPr>
        <w:t>г. Москва, МИРЭА – Российский технологический университет</w:t>
      </w:r>
      <w:r>
        <w:rPr>
          <w:b w:val="0"/>
          <w:sz w:val="28"/>
          <w:szCs w:val="28"/>
        </w:rPr>
        <w:t>.</w:t>
      </w:r>
    </w:p>
    <w:p w14:paraId="6057A822" w14:textId="77777777" w:rsidR="00764CB4" w:rsidRPr="00CC6CC8" w:rsidRDefault="00764CB4" w:rsidP="00764CB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609E58" w14:textId="77777777" w:rsidR="00764CB4" w:rsidRDefault="00764CB4" w:rsidP="00764CB4">
      <w:pPr>
        <w:spacing w:line="168" w:lineRule="auto"/>
        <w:ind w:right="-4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AB2A7" w14:textId="02AAD2F6" w:rsidR="00AB3302" w:rsidRPr="001646E6" w:rsidRDefault="00E5106B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B1460" w:rsidRPr="001646E6">
        <w:rPr>
          <w:rFonts w:ascii="Times New Roman" w:hAnsi="Times New Roman" w:cs="Times New Roman"/>
          <w:sz w:val="28"/>
          <w:szCs w:val="28"/>
        </w:rPr>
        <w:t>Основн</w:t>
      </w:r>
      <w:r w:rsidR="00764CB4" w:rsidRPr="001646E6">
        <w:rPr>
          <w:rFonts w:ascii="Times New Roman" w:hAnsi="Times New Roman" w:cs="Times New Roman"/>
          <w:sz w:val="28"/>
          <w:szCs w:val="28"/>
        </w:rPr>
        <w:t>ой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764CB4" w:rsidRPr="001646E6">
        <w:rPr>
          <w:rFonts w:ascii="Times New Roman" w:hAnsi="Times New Roman" w:cs="Times New Roman"/>
          <w:sz w:val="28"/>
          <w:szCs w:val="28"/>
        </w:rPr>
        <w:t>темой</w:t>
      </w:r>
      <w:r w:rsidR="00EB1460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B3302" w:rsidRPr="001646E6">
        <w:rPr>
          <w:rFonts w:ascii="Times New Roman" w:hAnsi="Times New Roman" w:cs="Times New Roman"/>
          <w:sz w:val="28"/>
          <w:szCs w:val="28"/>
        </w:rPr>
        <w:t>конференции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444C0" w:rsidRPr="001646E6">
        <w:rPr>
          <w:rFonts w:ascii="Times New Roman" w:hAnsi="Times New Roman" w:cs="Times New Roman"/>
          <w:sz w:val="28"/>
          <w:szCs w:val="28"/>
        </w:rPr>
        <w:t>ИТ-Стандарт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B3302" w:rsidRPr="001646E6">
        <w:rPr>
          <w:rFonts w:ascii="Times New Roman" w:hAnsi="Times New Roman" w:cs="Times New Roman"/>
          <w:sz w:val="28"/>
          <w:szCs w:val="28"/>
        </w:rPr>
        <w:t>2024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B3302" w:rsidRPr="001646E6">
        <w:rPr>
          <w:rFonts w:ascii="Times New Roman" w:hAnsi="Times New Roman" w:cs="Times New Roman"/>
          <w:sz w:val="28"/>
          <w:szCs w:val="28"/>
        </w:rPr>
        <w:t>г.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764CB4" w:rsidRPr="001646E6">
        <w:rPr>
          <w:rFonts w:ascii="Times New Roman" w:hAnsi="Times New Roman" w:cs="Times New Roman"/>
          <w:sz w:val="28"/>
          <w:szCs w:val="28"/>
        </w:rPr>
        <w:t>стала</w:t>
      </w:r>
      <w:r w:rsidR="00EB1460" w:rsidRPr="001646E6">
        <w:rPr>
          <w:rFonts w:ascii="Times New Roman" w:hAnsi="Times New Roman" w:cs="Times New Roman"/>
          <w:sz w:val="28"/>
          <w:szCs w:val="28"/>
        </w:rPr>
        <w:t xml:space="preserve"> «</w:t>
      </w:r>
      <w:r w:rsidR="00AB3302" w:rsidRPr="001646E6">
        <w:rPr>
          <w:rFonts w:ascii="Times New Roman" w:hAnsi="Times New Roman" w:cs="Times New Roman"/>
          <w:sz w:val="28"/>
          <w:szCs w:val="28"/>
        </w:rPr>
        <w:t>Цифровая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291BC7" w:rsidRPr="001646E6">
        <w:rPr>
          <w:rFonts w:ascii="Times New Roman" w:hAnsi="Times New Roman" w:cs="Times New Roman"/>
          <w:sz w:val="28"/>
          <w:szCs w:val="28"/>
        </w:rPr>
        <w:t>трансформация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291BC7" w:rsidRPr="001646E6">
        <w:rPr>
          <w:rFonts w:ascii="Times New Roman" w:hAnsi="Times New Roman" w:cs="Times New Roman"/>
          <w:sz w:val="28"/>
          <w:szCs w:val="28"/>
        </w:rPr>
        <w:t>стандартизации</w:t>
      </w:r>
      <w:r w:rsidR="00AB3302" w:rsidRPr="001646E6">
        <w:rPr>
          <w:rFonts w:ascii="Times New Roman" w:hAnsi="Times New Roman" w:cs="Times New Roman"/>
          <w:sz w:val="28"/>
          <w:szCs w:val="28"/>
        </w:rPr>
        <w:t>.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B3302" w:rsidRPr="001646E6">
        <w:rPr>
          <w:rFonts w:ascii="Times New Roman" w:hAnsi="Times New Roman" w:cs="Times New Roman"/>
          <w:sz w:val="28"/>
          <w:szCs w:val="28"/>
        </w:rPr>
        <w:t>Направления</w:t>
      </w:r>
      <w:r w:rsidR="00291BC7" w:rsidRPr="001646E6">
        <w:rPr>
          <w:rFonts w:ascii="Times New Roman" w:hAnsi="Times New Roman" w:cs="Times New Roman"/>
          <w:sz w:val="28"/>
          <w:szCs w:val="28"/>
        </w:rPr>
        <w:t>,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291BC7" w:rsidRPr="001646E6">
        <w:rPr>
          <w:rFonts w:ascii="Times New Roman" w:hAnsi="Times New Roman" w:cs="Times New Roman"/>
          <w:sz w:val="28"/>
          <w:szCs w:val="28"/>
        </w:rPr>
        <w:t>результаты,</w:t>
      </w:r>
      <w:r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291BC7" w:rsidRPr="001646E6">
        <w:rPr>
          <w:rFonts w:ascii="Times New Roman" w:hAnsi="Times New Roman" w:cs="Times New Roman"/>
          <w:sz w:val="28"/>
          <w:szCs w:val="28"/>
        </w:rPr>
        <w:t>перспективы</w:t>
      </w:r>
      <w:r w:rsidR="00EB1460" w:rsidRPr="001646E6">
        <w:rPr>
          <w:rFonts w:ascii="Times New Roman" w:hAnsi="Times New Roman" w:cs="Times New Roman"/>
          <w:sz w:val="28"/>
          <w:szCs w:val="28"/>
        </w:rPr>
        <w:t>»</w:t>
      </w:r>
      <w:r w:rsidR="00291BC7" w:rsidRPr="001646E6">
        <w:rPr>
          <w:rFonts w:ascii="Times New Roman" w:hAnsi="Times New Roman" w:cs="Times New Roman"/>
          <w:sz w:val="28"/>
          <w:szCs w:val="28"/>
        </w:rPr>
        <w:t>.</w:t>
      </w:r>
    </w:p>
    <w:p w14:paraId="0FFAEE32" w14:textId="4F7EC62B" w:rsidR="0068072C" w:rsidRPr="00B1021D" w:rsidRDefault="0068072C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21D">
        <w:rPr>
          <w:rFonts w:ascii="Times New Roman" w:hAnsi="Times New Roman" w:cs="Times New Roman"/>
          <w:sz w:val="28"/>
          <w:szCs w:val="28"/>
        </w:rPr>
        <w:t>Цифровая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трансформация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F4869"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F4869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F4869">
        <w:rPr>
          <w:rFonts w:ascii="Times New Roman" w:hAnsi="Times New Roman" w:cs="Times New Roman"/>
          <w:sz w:val="28"/>
          <w:szCs w:val="28"/>
        </w:rPr>
        <w:t>(ИТ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F4869">
        <w:rPr>
          <w:rFonts w:ascii="Times New Roman" w:hAnsi="Times New Roman" w:cs="Times New Roman"/>
          <w:sz w:val="28"/>
          <w:szCs w:val="28"/>
        </w:rPr>
        <w:t>стандартов)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является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важной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состав</w:t>
      </w:r>
      <w:r w:rsidR="00B1021D" w:rsidRPr="00B1021D">
        <w:rPr>
          <w:rFonts w:ascii="Times New Roman" w:hAnsi="Times New Roman" w:cs="Times New Roman"/>
          <w:sz w:val="28"/>
          <w:szCs w:val="28"/>
        </w:rPr>
        <w:t>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частью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цифровой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трансформации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отраслей,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использующих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ИТ.</w:t>
      </w:r>
    </w:p>
    <w:p w14:paraId="0D1ED90A" w14:textId="3F2BCDB2" w:rsidR="0068072C" w:rsidRPr="00B1021D" w:rsidRDefault="0068072C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21D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современных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условиях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все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новые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разработки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A444C0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A444C0">
        <w:rPr>
          <w:rFonts w:ascii="Times New Roman" w:hAnsi="Times New Roman" w:cs="Times New Roman"/>
          <w:sz w:val="28"/>
          <w:szCs w:val="28"/>
        </w:rPr>
        <w:t>основном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уже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представлены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цифре.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Стандарты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другие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нормативные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законодательные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документы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своем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большинстве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представлены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текстовом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формате,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не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позволяет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непосредственно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применять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соответствующих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системах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планирования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управления</w:t>
      </w:r>
      <w:r w:rsidRPr="00B1021D">
        <w:rPr>
          <w:rFonts w:ascii="Times New Roman" w:hAnsi="Times New Roman" w:cs="Times New Roman"/>
          <w:sz w:val="28"/>
          <w:szCs w:val="28"/>
        </w:rPr>
        <w:t>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Особенно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это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важно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сейчас,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когда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интенсивно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развиваются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систем</w:t>
      </w:r>
      <w:r w:rsidR="00B1021D" w:rsidRPr="00B1021D">
        <w:rPr>
          <w:rFonts w:ascii="Times New Roman" w:hAnsi="Times New Roman" w:cs="Times New Roman"/>
          <w:sz w:val="28"/>
          <w:szCs w:val="28"/>
        </w:rPr>
        <w:t>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управления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всех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этапах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жизненного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цикла,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при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котор</w:t>
      </w:r>
      <w:r w:rsidR="00B1021D" w:rsidRPr="00B1021D">
        <w:rPr>
          <w:rFonts w:ascii="Times New Roman" w:hAnsi="Times New Roman" w:cs="Times New Roman"/>
          <w:sz w:val="28"/>
          <w:szCs w:val="28"/>
        </w:rPr>
        <w:t>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влияни</w:t>
      </w:r>
      <w:r w:rsidR="00B1021D" w:rsidRPr="00B1021D">
        <w:rPr>
          <w:rFonts w:ascii="Times New Roman" w:hAnsi="Times New Roman" w:cs="Times New Roman"/>
          <w:sz w:val="28"/>
          <w:szCs w:val="28"/>
        </w:rPr>
        <w:t>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стандартов,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законодательных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нормативных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документов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принимаемые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B1021D" w:rsidRPr="00B1021D">
        <w:rPr>
          <w:rFonts w:ascii="Times New Roman" w:hAnsi="Times New Roman" w:cs="Times New Roman"/>
          <w:sz w:val="28"/>
          <w:szCs w:val="28"/>
        </w:rPr>
        <w:t>решения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значительно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B1021D">
        <w:rPr>
          <w:rFonts w:ascii="Times New Roman" w:hAnsi="Times New Roman" w:cs="Times New Roman"/>
          <w:sz w:val="28"/>
          <w:szCs w:val="28"/>
        </w:rPr>
        <w:t>возрастает.</w:t>
      </w:r>
    </w:p>
    <w:p w14:paraId="28C383E5" w14:textId="4F3C48F2" w:rsidR="00B1021D" w:rsidRDefault="00B1021D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E6">
        <w:rPr>
          <w:rFonts w:ascii="Times New Roman" w:hAnsi="Times New Roman" w:cs="Times New Roman"/>
          <w:sz w:val="28"/>
          <w:szCs w:val="28"/>
        </w:rPr>
        <w:t>Конференция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отметила,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что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в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A444C0" w:rsidRPr="001646E6">
        <w:rPr>
          <w:rFonts w:ascii="Times New Roman" w:hAnsi="Times New Roman" w:cs="Times New Roman"/>
          <w:sz w:val="28"/>
          <w:szCs w:val="28"/>
        </w:rPr>
        <w:t>ряде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доработанных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в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2023-2024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гг.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распоряжениях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Правительства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Российской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B1460" w:rsidRPr="001646E6">
        <w:rPr>
          <w:rFonts w:ascii="Times New Roman" w:hAnsi="Times New Roman" w:cs="Times New Roman"/>
          <w:sz w:val="28"/>
          <w:szCs w:val="28"/>
        </w:rPr>
        <w:t>Ф</w:t>
      </w:r>
      <w:r w:rsidR="003B7359" w:rsidRPr="001646E6">
        <w:rPr>
          <w:rFonts w:ascii="Times New Roman" w:hAnsi="Times New Roman" w:cs="Times New Roman"/>
          <w:sz w:val="28"/>
          <w:szCs w:val="28"/>
        </w:rPr>
        <w:t>едерации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роль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технологий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определена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более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четко.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703E8" w:rsidRPr="001646E6">
        <w:rPr>
          <w:rFonts w:ascii="Times New Roman" w:hAnsi="Times New Roman" w:cs="Times New Roman"/>
          <w:sz w:val="28"/>
          <w:szCs w:val="28"/>
        </w:rPr>
        <w:t>В частности, в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703E8" w:rsidRPr="001646E6">
        <w:rPr>
          <w:rFonts w:ascii="Times New Roman" w:hAnsi="Times New Roman" w:cs="Times New Roman"/>
          <w:sz w:val="28"/>
          <w:szCs w:val="28"/>
        </w:rPr>
        <w:t xml:space="preserve">«Стратегическом направлении в области цифровой трансформации обрабатывающих отраслей промышленности, относящейся к сфере деятельности Министерства промышленности и торговли Российской Федерации» (утвержден распоряжением Правительства РФ от </w:t>
      </w:r>
      <w:proofErr w:type="spellStart"/>
      <w:r w:rsidR="00E703E8" w:rsidRPr="001646E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E703E8" w:rsidRPr="001646E6">
        <w:rPr>
          <w:rFonts w:ascii="Times New Roman" w:hAnsi="Times New Roman" w:cs="Times New Roman"/>
          <w:sz w:val="28"/>
          <w:szCs w:val="28"/>
        </w:rPr>
        <w:t xml:space="preserve"> 7 ноября 2023 г. N 3113-р)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sz w:val="28"/>
          <w:szCs w:val="28"/>
        </w:rPr>
        <w:t>сформулирована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5106B" w:rsidRPr="00E703E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B7359">
        <w:rPr>
          <w:rFonts w:ascii="Times New Roman" w:hAnsi="Times New Roman" w:cs="Times New Roman"/>
          <w:sz w:val="28"/>
          <w:szCs w:val="28"/>
        </w:rPr>
        <w:t>необходимость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«разработке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умных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стандартов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="003B7359" w:rsidRPr="001646E6">
        <w:rPr>
          <w:rFonts w:ascii="Times New Roman" w:hAnsi="Times New Roman" w:cs="Times New Roman"/>
          <w:b/>
          <w:bCs/>
          <w:sz w:val="28"/>
          <w:szCs w:val="28"/>
        </w:rPr>
        <w:t>-стандартов)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B7359">
        <w:rPr>
          <w:rFonts w:ascii="Times New Roman" w:hAnsi="Times New Roman" w:cs="Times New Roman"/>
          <w:sz w:val="28"/>
          <w:szCs w:val="28"/>
        </w:rPr>
        <w:t>для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B7359">
        <w:rPr>
          <w:rFonts w:ascii="Times New Roman" w:hAnsi="Times New Roman" w:cs="Times New Roman"/>
          <w:sz w:val="28"/>
          <w:szCs w:val="28"/>
        </w:rPr>
        <w:t>реализации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359">
        <w:rPr>
          <w:rFonts w:ascii="Times New Roman" w:hAnsi="Times New Roman" w:cs="Times New Roman"/>
          <w:sz w:val="28"/>
          <w:szCs w:val="28"/>
        </w:rPr>
        <w:t>человекоориентированных</w:t>
      </w:r>
      <w:proofErr w:type="spellEnd"/>
      <w:r w:rsidR="005460A7">
        <w:rPr>
          <w:rFonts w:ascii="Times New Roman" w:hAnsi="Times New Roman" w:cs="Times New Roman"/>
          <w:sz w:val="28"/>
          <w:szCs w:val="28"/>
        </w:rPr>
        <w:t>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машиноориентированных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сервисов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работе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содержанием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стандартов».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Там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же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отмечено,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необходим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«перевод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национальных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машиночитаемые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форматы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возможностью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использования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системах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цифрового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460A7">
        <w:rPr>
          <w:rFonts w:ascii="Times New Roman" w:hAnsi="Times New Roman" w:cs="Times New Roman"/>
          <w:sz w:val="28"/>
          <w:szCs w:val="28"/>
        </w:rPr>
        <w:t>проектирования».</w:t>
      </w:r>
    </w:p>
    <w:p w14:paraId="6D089F43" w14:textId="37F88EC9" w:rsidR="005460A7" w:rsidRDefault="005460A7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14:paraId="598EF0F4" w14:textId="0B682BDE" w:rsidR="00E2613E" w:rsidRPr="00FD7899" w:rsidRDefault="00EB1460" w:rsidP="00FD7899">
      <w:pPr>
        <w:pStyle w:val="a3"/>
        <w:numPr>
          <w:ilvl w:val="0"/>
          <w:numId w:val="2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 w:rsidRPr="001646E6">
        <w:rPr>
          <w:rFonts w:ascii="Times New Roman" w:hAnsi="Times New Roman" w:cs="Times New Roman"/>
          <w:sz w:val="28"/>
          <w:szCs w:val="28"/>
        </w:rPr>
        <w:lastRenderedPageBreak/>
        <w:t>В 2023 г</w:t>
      </w:r>
      <w:r w:rsidRPr="00FD7899">
        <w:rPr>
          <w:rFonts w:ascii="Times New Roman" w:hAnsi="Times New Roman" w:cs="Times New Roman"/>
          <w:sz w:val="28"/>
          <w:szCs w:val="28"/>
        </w:rPr>
        <w:t>. у</w:t>
      </w:r>
      <w:r w:rsidR="005460A7" w:rsidRPr="00FD7899">
        <w:rPr>
          <w:rFonts w:ascii="Times New Roman" w:hAnsi="Times New Roman" w:cs="Times New Roman"/>
          <w:sz w:val="28"/>
          <w:szCs w:val="28"/>
        </w:rPr>
        <w:t>твержден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стандарт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«Умные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(</w:t>
      </w:r>
      <w:r w:rsidR="005460A7" w:rsidRPr="00FD7899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5460A7" w:rsidRPr="00FD7899">
        <w:rPr>
          <w:rFonts w:ascii="Times New Roman" w:hAnsi="Times New Roman" w:cs="Times New Roman"/>
          <w:sz w:val="28"/>
          <w:szCs w:val="28"/>
        </w:rPr>
        <w:t>)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стандарты.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Общие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5460A7" w:rsidRPr="00FD7899">
        <w:rPr>
          <w:rFonts w:ascii="Times New Roman" w:hAnsi="Times New Roman" w:cs="Times New Roman"/>
          <w:sz w:val="28"/>
          <w:szCs w:val="28"/>
        </w:rPr>
        <w:t>положения».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C2272" w14:textId="39FB549D" w:rsidR="005460A7" w:rsidRDefault="005460A7" w:rsidP="00FD7899">
      <w:pPr>
        <w:pStyle w:val="a3"/>
        <w:numPr>
          <w:ilvl w:val="0"/>
          <w:numId w:val="2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 w:rsidRPr="001646E6">
        <w:rPr>
          <w:rFonts w:ascii="Times New Roman" w:hAnsi="Times New Roman" w:cs="Times New Roman"/>
          <w:sz w:val="28"/>
          <w:szCs w:val="28"/>
        </w:rPr>
        <w:t>В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2024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«Умные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B1460">
        <w:rPr>
          <w:rFonts w:ascii="Times New Roman" w:hAnsi="Times New Roman" w:cs="Times New Roman"/>
          <w:sz w:val="28"/>
          <w:szCs w:val="28"/>
        </w:rPr>
        <w:t>стандарты»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0F503D">
        <w:rPr>
          <w:rFonts w:ascii="Times New Roman" w:hAnsi="Times New Roman" w:cs="Times New Roman"/>
          <w:sz w:val="28"/>
          <w:szCs w:val="28"/>
        </w:rPr>
        <w:t>;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Классификация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объектов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стандартизации.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Общие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положения;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сервисы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представлению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обмену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данными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требований;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сервисы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разработке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умных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0F503D">
        <w:rPr>
          <w:rFonts w:ascii="Times New Roman" w:hAnsi="Times New Roman" w:cs="Times New Roman"/>
          <w:sz w:val="28"/>
          <w:szCs w:val="28"/>
        </w:rPr>
        <w:t>стандартов.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FE88" w14:textId="481FCCC3" w:rsidR="000F503D" w:rsidRPr="00E2613E" w:rsidRDefault="000F503D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13E">
        <w:rPr>
          <w:rFonts w:ascii="Times New Roman" w:hAnsi="Times New Roman" w:cs="Times New Roman"/>
          <w:sz w:val="28"/>
          <w:szCs w:val="28"/>
        </w:rPr>
        <w:t>Принятие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B1460">
        <w:rPr>
          <w:rFonts w:ascii="Times New Roman" w:hAnsi="Times New Roman" w:cs="Times New Roman"/>
          <w:sz w:val="28"/>
          <w:szCs w:val="28"/>
        </w:rPr>
        <w:t>указанного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комплекса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позволит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начать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практические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работы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отработке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создания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практического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E2613E">
        <w:rPr>
          <w:rFonts w:ascii="Times New Roman" w:hAnsi="Times New Roman" w:cs="Times New Roman"/>
          <w:sz w:val="28"/>
          <w:szCs w:val="28"/>
        </w:rPr>
        <w:t>применения.</w:t>
      </w:r>
    </w:p>
    <w:p w14:paraId="1F1A3EDF" w14:textId="3EB02B01" w:rsidR="008B2A62" w:rsidRPr="008B2A62" w:rsidRDefault="008B2A62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ускорения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переводу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умных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(</w:t>
      </w:r>
      <w:r w:rsidRPr="001646E6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1646E6">
        <w:rPr>
          <w:rFonts w:ascii="Times New Roman" w:hAnsi="Times New Roman" w:cs="Times New Roman"/>
          <w:b/>
          <w:sz w:val="28"/>
          <w:szCs w:val="28"/>
        </w:rPr>
        <w:t>)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стандартов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в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практическую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область</w:t>
      </w:r>
      <w:r w:rsidR="007F1998" w:rsidRPr="00FD7899">
        <w:rPr>
          <w:rFonts w:ascii="Times New Roman" w:hAnsi="Times New Roman" w:cs="Times New Roman"/>
          <w:bCs/>
          <w:sz w:val="28"/>
          <w:szCs w:val="28"/>
        </w:rPr>
        <w:t>,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особенно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в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плане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их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сопряжения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с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автоматизированными</w:t>
      </w:r>
      <w:r w:rsidR="00E5106B" w:rsidRPr="00FD7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bCs/>
          <w:sz w:val="28"/>
          <w:szCs w:val="28"/>
        </w:rPr>
        <w:t>системами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sz w:val="28"/>
          <w:szCs w:val="28"/>
        </w:rPr>
        <w:t>планирования,</w:t>
      </w:r>
      <w:r w:rsidR="00E5106B" w:rsidRPr="00FD7899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FD7899">
        <w:rPr>
          <w:rFonts w:ascii="Times New Roman" w:hAnsi="Times New Roman" w:cs="Times New Roman"/>
          <w:sz w:val="28"/>
          <w:szCs w:val="28"/>
        </w:rPr>
        <w:t>р</w:t>
      </w:r>
      <w:r w:rsidR="00305923">
        <w:rPr>
          <w:rFonts w:ascii="Times New Roman" w:hAnsi="Times New Roman" w:cs="Times New Roman"/>
          <w:sz w:val="28"/>
          <w:szCs w:val="28"/>
        </w:rPr>
        <w:t>азработки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управления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всех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этапах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жизненного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цикла.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интересах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решения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задачи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>
        <w:rPr>
          <w:rFonts w:ascii="Times New Roman" w:hAnsi="Times New Roman" w:cs="Times New Roman"/>
          <w:sz w:val="28"/>
          <w:szCs w:val="28"/>
        </w:rPr>
        <w:t>между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Российским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федеральным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ядерным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центром,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консорциумом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Кодекс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2613E" w:rsidRPr="00D34962">
        <w:rPr>
          <w:rFonts w:ascii="Times New Roman" w:hAnsi="Times New Roman" w:cs="Times New Roman"/>
          <w:sz w:val="28"/>
          <w:szCs w:val="28"/>
        </w:rPr>
        <w:t>МИРЭА</w:t>
      </w:r>
      <w:r w:rsidR="00E5106B" w:rsidRPr="00D34962">
        <w:rPr>
          <w:rFonts w:ascii="Times New Roman" w:hAnsi="Times New Roman" w:cs="Times New Roman"/>
          <w:sz w:val="28"/>
          <w:szCs w:val="28"/>
        </w:rPr>
        <w:t xml:space="preserve"> </w:t>
      </w:r>
      <w:r w:rsidR="00E2613E" w:rsidRPr="00D34962">
        <w:rPr>
          <w:rFonts w:ascii="Times New Roman" w:hAnsi="Times New Roman" w:cs="Times New Roman"/>
          <w:sz w:val="28"/>
          <w:szCs w:val="28"/>
        </w:rPr>
        <w:t>–</w:t>
      </w:r>
      <w:r w:rsidR="00E5106B" w:rsidRPr="00D34962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D34962">
        <w:rPr>
          <w:rFonts w:ascii="Times New Roman" w:hAnsi="Times New Roman" w:cs="Times New Roman"/>
          <w:sz w:val="28"/>
          <w:szCs w:val="28"/>
        </w:rPr>
        <w:t>Российским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технологическим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университетом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достигнуто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соглашение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развертывании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2024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г.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территории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B1460">
        <w:rPr>
          <w:rFonts w:ascii="Times New Roman" w:hAnsi="Times New Roman" w:cs="Times New Roman"/>
          <w:sz w:val="28"/>
          <w:szCs w:val="28"/>
        </w:rPr>
        <w:t>МИРЭА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8832947"/>
      <w:r w:rsidR="00305923" w:rsidRPr="00305923">
        <w:rPr>
          <w:rFonts w:ascii="Times New Roman" w:hAnsi="Times New Roman" w:cs="Times New Roman"/>
          <w:sz w:val="28"/>
          <w:szCs w:val="28"/>
        </w:rPr>
        <w:t>совместного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стенда,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сопрягающего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возможности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Системы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полного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жизненного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цикла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САРУС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Интегрированной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платформы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стандартизации: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информационные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305923">
        <w:rPr>
          <w:rFonts w:ascii="Times New Roman" w:hAnsi="Times New Roman" w:cs="Times New Roman"/>
          <w:sz w:val="28"/>
          <w:szCs w:val="28"/>
        </w:rPr>
        <w:t>технологии</w:t>
      </w:r>
      <w:r w:rsidR="007F19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1998">
        <w:rPr>
          <w:rFonts w:ascii="Times New Roman" w:hAnsi="Times New Roman" w:cs="Times New Roman"/>
          <w:sz w:val="28"/>
          <w:szCs w:val="28"/>
        </w:rPr>
        <w:t>ИПС:ИТ</w:t>
      </w:r>
      <w:proofErr w:type="gramEnd"/>
      <w:r w:rsidR="007F1998">
        <w:rPr>
          <w:rFonts w:ascii="Times New Roman" w:hAnsi="Times New Roman" w:cs="Times New Roman"/>
          <w:sz w:val="28"/>
          <w:szCs w:val="28"/>
        </w:rPr>
        <w:t>)</w:t>
      </w:r>
      <w:r w:rsidR="00305923" w:rsidRPr="00305923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7C75144" w14:textId="26A5AEFB" w:rsidR="000960AA" w:rsidRPr="001646E6" w:rsidRDefault="00DF4869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E6">
        <w:rPr>
          <w:rFonts w:ascii="Times New Roman" w:hAnsi="Times New Roman" w:cs="Times New Roman"/>
          <w:sz w:val="28"/>
          <w:szCs w:val="28"/>
        </w:rPr>
        <w:t>В</w:t>
      </w:r>
      <w:r w:rsidR="00EB1460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E703E8" w:rsidRPr="001646E6">
        <w:rPr>
          <w:rFonts w:ascii="Times New Roman" w:hAnsi="Times New Roman" w:cs="Times New Roman"/>
          <w:sz w:val="28"/>
          <w:szCs w:val="28"/>
        </w:rPr>
        <w:t xml:space="preserve">«Стратегическом направлении в области цифровой трансформации обрабатывающих отраслей промышленности, относящейся к сфере деятельности Министерства промышленности и торговли Российской Федерации» </w:t>
      </w:r>
      <w:r w:rsidR="00701D55" w:rsidRPr="001646E6">
        <w:rPr>
          <w:rFonts w:ascii="Times New Roman" w:hAnsi="Times New Roman" w:cs="Times New Roman"/>
          <w:sz w:val="28"/>
          <w:szCs w:val="28"/>
        </w:rPr>
        <w:t>отмечается</w:t>
      </w:r>
      <w:r w:rsidR="00EB1460" w:rsidRPr="001646E6">
        <w:rPr>
          <w:rFonts w:ascii="Times New Roman" w:hAnsi="Times New Roman" w:cs="Times New Roman"/>
          <w:sz w:val="28"/>
          <w:szCs w:val="28"/>
        </w:rPr>
        <w:t>: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22159" w14:textId="1CB84C07" w:rsidR="00701D55" w:rsidRDefault="00701D55" w:rsidP="00764CB4">
      <w:pPr>
        <w:pStyle w:val="a3"/>
        <w:numPr>
          <w:ilvl w:val="0"/>
          <w:numId w:val="3"/>
        </w:numPr>
        <w:spacing w:after="0" w:line="240" w:lineRule="auto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применяемых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стандартизации;</w:t>
      </w:r>
    </w:p>
    <w:p w14:paraId="40BF2519" w14:textId="27D7DA49" w:rsidR="00701D55" w:rsidRDefault="00701D55" w:rsidP="00764CB4">
      <w:pPr>
        <w:pStyle w:val="a3"/>
        <w:numPr>
          <w:ilvl w:val="0"/>
          <w:numId w:val="3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разрозненность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применяемых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14:paraId="2BDE43D8" w14:textId="7E253B33" w:rsidR="00701D55" w:rsidRDefault="00701D55" w:rsidP="000C24BF">
      <w:pPr>
        <w:pStyle w:val="a3"/>
        <w:numPr>
          <w:ilvl w:val="0"/>
          <w:numId w:val="3"/>
        </w:numPr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развитие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технического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регулирования,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наличие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противоречий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стандартах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технических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C6409B">
        <w:rPr>
          <w:rFonts w:ascii="Times New Roman" w:hAnsi="Times New Roman" w:cs="Times New Roman"/>
          <w:sz w:val="28"/>
          <w:szCs w:val="28"/>
        </w:rPr>
        <w:t>регламентах</w:t>
      </w:r>
      <w:r w:rsidR="007D69F5">
        <w:rPr>
          <w:rFonts w:ascii="Times New Roman" w:hAnsi="Times New Roman" w:cs="Times New Roman"/>
          <w:sz w:val="28"/>
          <w:szCs w:val="28"/>
        </w:rPr>
        <w:t>;</w:t>
      </w:r>
    </w:p>
    <w:p w14:paraId="533236A5" w14:textId="67F40213" w:rsidR="007D69F5" w:rsidRDefault="007D69F5" w:rsidP="00FD7899">
      <w:pPr>
        <w:pStyle w:val="a3"/>
        <w:numPr>
          <w:ilvl w:val="0"/>
          <w:numId w:val="3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создаваемых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сист</w:t>
      </w:r>
      <w:r w:rsidR="00E2613E" w:rsidRPr="007F1998">
        <w:rPr>
          <w:rFonts w:ascii="Times New Roman" w:hAnsi="Times New Roman" w:cs="Times New Roman"/>
          <w:sz w:val="28"/>
          <w:szCs w:val="28"/>
        </w:rPr>
        <w:t>ем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управления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14:paraId="24FC2B21" w14:textId="34956EEA" w:rsidR="00E7727B" w:rsidRDefault="00C6409B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09B">
        <w:rPr>
          <w:rFonts w:ascii="Times New Roman" w:hAnsi="Times New Roman" w:cs="Times New Roman"/>
          <w:sz w:val="28"/>
          <w:szCs w:val="28"/>
        </w:rPr>
        <w:t>Во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C6409B">
        <w:rPr>
          <w:rFonts w:ascii="Times New Roman" w:hAnsi="Times New Roman" w:cs="Times New Roman"/>
          <w:sz w:val="28"/>
          <w:szCs w:val="28"/>
        </w:rPr>
        <w:t>многом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F1998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разрозненностью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стандартизации,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общим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большим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количеством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содержащихся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них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(несколько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727B">
        <w:rPr>
          <w:rFonts w:ascii="Times New Roman" w:hAnsi="Times New Roman" w:cs="Times New Roman"/>
          <w:sz w:val="28"/>
          <w:szCs w:val="28"/>
        </w:rPr>
        <w:t>тысяч)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DBD2E" w14:textId="70312156" w:rsidR="00E7727B" w:rsidRDefault="00E7727B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недостатков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разработки,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A444C0">
        <w:rPr>
          <w:rFonts w:ascii="Times New Roman" w:hAnsi="Times New Roman" w:cs="Times New Roman"/>
          <w:sz w:val="28"/>
          <w:szCs w:val="28"/>
        </w:rPr>
        <w:t>реализация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которых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позволит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достичь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положительного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эффекта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данной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достаточно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9F750A">
        <w:rPr>
          <w:rFonts w:ascii="Times New Roman" w:hAnsi="Times New Roman" w:cs="Times New Roman"/>
          <w:sz w:val="28"/>
          <w:szCs w:val="28"/>
        </w:rPr>
        <w:t>быстро.</w:t>
      </w:r>
    </w:p>
    <w:p w14:paraId="50AA3823" w14:textId="31429EA3" w:rsidR="008B2A62" w:rsidRPr="00FD7899" w:rsidRDefault="0080742B" w:rsidP="00FD7899">
      <w:pPr>
        <w:spacing w:after="0"/>
        <w:ind w:right="-4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5E5C">
        <w:rPr>
          <w:rFonts w:ascii="Times New Roman" w:hAnsi="Times New Roman" w:cs="Times New Roman"/>
          <w:sz w:val="28"/>
          <w:szCs w:val="28"/>
        </w:rPr>
        <w:t>онференция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рассматривала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D69F5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D69F5">
        <w:rPr>
          <w:rFonts w:ascii="Times New Roman" w:hAnsi="Times New Roman" w:cs="Times New Roman"/>
          <w:sz w:val="28"/>
          <w:szCs w:val="28"/>
        </w:rPr>
        <w:t>пленарном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D69F5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D69F5">
        <w:rPr>
          <w:rFonts w:ascii="Times New Roman" w:hAnsi="Times New Roman" w:cs="Times New Roman"/>
          <w:sz w:val="28"/>
          <w:szCs w:val="28"/>
        </w:rPr>
        <w:t>секционном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D69F5">
        <w:rPr>
          <w:rFonts w:ascii="Times New Roman" w:hAnsi="Times New Roman" w:cs="Times New Roman"/>
          <w:sz w:val="28"/>
          <w:szCs w:val="28"/>
        </w:rPr>
        <w:t>заседании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вопросы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 w:rsidRPr="001646E6">
        <w:rPr>
          <w:rFonts w:ascii="Times New Roman" w:hAnsi="Times New Roman" w:cs="Times New Roman"/>
          <w:b/>
          <w:sz w:val="28"/>
          <w:szCs w:val="28"/>
        </w:rPr>
        <w:t>искусственного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E5C" w:rsidRPr="001646E6">
        <w:rPr>
          <w:rFonts w:ascii="Times New Roman" w:hAnsi="Times New Roman" w:cs="Times New Roman"/>
          <w:b/>
          <w:sz w:val="28"/>
          <w:szCs w:val="28"/>
        </w:rPr>
        <w:t>интеллекта</w:t>
      </w:r>
      <w:r w:rsidR="00EB1460" w:rsidRPr="001646E6">
        <w:rPr>
          <w:rFonts w:ascii="Times New Roman" w:hAnsi="Times New Roman" w:cs="Times New Roman"/>
          <w:bCs/>
          <w:sz w:val="28"/>
          <w:szCs w:val="28"/>
        </w:rPr>
        <w:t xml:space="preserve"> (ИИ)</w:t>
      </w:r>
      <w:r w:rsidR="00695E5C" w:rsidRPr="001646E6">
        <w:rPr>
          <w:rFonts w:ascii="Times New Roman" w:hAnsi="Times New Roman" w:cs="Times New Roman"/>
          <w:sz w:val="28"/>
          <w:szCs w:val="28"/>
        </w:rPr>
        <w:t>.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3F856" w14:textId="36995D55" w:rsidR="008B2A62" w:rsidRPr="008B2A62" w:rsidRDefault="008B2A62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ходе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обсуждений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отмечалось,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практическое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применение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ограничено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такими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особенностями,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как: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AE5DD" w14:textId="4CED1D6B" w:rsidR="008B2A62" w:rsidRPr="008B2A62" w:rsidRDefault="008B2A62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неполная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интерпретируемость;</w:t>
      </w:r>
    </w:p>
    <w:p w14:paraId="07213B56" w14:textId="23602341" w:rsidR="008B2A62" w:rsidRPr="008B2A62" w:rsidRDefault="008B2A62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зависимость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качества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работы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алгоритма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качества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подготовки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обучающего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набора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данных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(НД);</w:t>
      </w:r>
    </w:p>
    <w:p w14:paraId="20EE02DF" w14:textId="195544D5" w:rsidR="008B2A62" w:rsidRPr="008B2A62" w:rsidRDefault="008B2A62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возможность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62">
        <w:rPr>
          <w:rFonts w:ascii="Times New Roman" w:hAnsi="Times New Roman" w:cs="Times New Roman"/>
          <w:sz w:val="28"/>
          <w:szCs w:val="28"/>
        </w:rPr>
        <w:t>дообучения</w:t>
      </w:r>
      <w:proofErr w:type="spellEnd"/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алгоритмов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процессе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эксплуатации;</w:t>
      </w:r>
    </w:p>
    <w:p w14:paraId="65F0FA6E" w14:textId="2CE3A879" w:rsidR="008B2A62" w:rsidRPr="008B2A62" w:rsidRDefault="008B2A62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перенос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ответственности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за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некорректные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действия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обработке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данных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человека-оператора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других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субъектов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права;</w:t>
      </w:r>
    </w:p>
    <w:p w14:paraId="68C42A7F" w14:textId="798CB959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необходимость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обеспечения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возможности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сравнения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характеристик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качества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используемых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алгоритмов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функциональных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возможностей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человека.</w:t>
      </w:r>
    </w:p>
    <w:p w14:paraId="489F307D" w14:textId="1BEBF323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Указанные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особенности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приводят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формированию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угроз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физической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безопасности,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информационной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безопасности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социальной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приемлемости,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также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экономической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1E1409E6" w14:textId="3BC2AF58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Предоставить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гарантии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безопасности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обеспечить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эффективное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внедрение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позволяет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оценка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соответствия,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проведение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репрезентативных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испытаний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учетом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требований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нормативно-технических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документов.</w:t>
      </w:r>
    </w:p>
    <w:p w14:paraId="01CC71E8" w14:textId="13E0459D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Начиная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2019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г.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рамках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деятельности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Технического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комитета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«Искусственный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интеллект»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(ТК164)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разработан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комплекс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из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более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чем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ста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национальных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различных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отраслях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экономики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социальной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сферы.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A9159" w14:textId="5B66D0C6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Содействие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повышении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эффективности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оказывают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созданные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базе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ТК164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подкомитеты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здравоохранения,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данных,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дорожно-транспортном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комплексе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рабочие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группы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промышленности,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сельского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хозяйства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расследования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преступлений.</w:t>
      </w:r>
    </w:p>
    <w:p w14:paraId="30E6C26D" w14:textId="0EF99A0E" w:rsidR="008B2A62" w:rsidRP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bCs/>
          <w:sz w:val="28"/>
          <w:szCs w:val="28"/>
        </w:rPr>
        <w:t>В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конце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прошлого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года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A62">
        <w:rPr>
          <w:rFonts w:ascii="Times New Roman" w:hAnsi="Times New Roman" w:cs="Times New Roman"/>
          <w:bCs/>
          <w:sz w:val="28"/>
          <w:szCs w:val="28"/>
        </w:rPr>
        <w:t>Росстандартом</w:t>
      </w:r>
      <w:proofErr w:type="spellEnd"/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зарегистрирована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первая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в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России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добровольной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сертификации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B2A62">
        <w:rPr>
          <w:rFonts w:ascii="Times New Roman" w:hAnsi="Times New Roman" w:cs="Times New Roman"/>
          <w:bCs/>
          <w:sz w:val="28"/>
          <w:szCs w:val="28"/>
        </w:rPr>
        <w:t>Интеллометрика</w:t>
      </w:r>
      <w:proofErr w:type="spellEnd"/>
      <w:r w:rsidRPr="008B2A62">
        <w:rPr>
          <w:rFonts w:ascii="Times New Roman" w:hAnsi="Times New Roman" w:cs="Times New Roman"/>
          <w:bCs/>
          <w:sz w:val="28"/>
          <w:szCs w:val="28"/>
        </w:rPr>
        <w:t>»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для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сертификационных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испытаний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ИИ,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интегрирует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общую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методологию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оценки,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реализованную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рамках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отраслевого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подхода,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комплекс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lastRenderedPageBreak/>
        <w:t>национальных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стандартов,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разработанных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рамках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ТК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164,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инструменты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оценки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>соответствия.</w:t>
      </w:r>
    </w:p>
    <w:p w14:paraId="1FBD97D5" w14:textId="4EDDCE4D" w:rsidR="008B2A62" w:rsidRDefault="008B2A62" w:rsidP="00EB1460">
      <w:pPr>
        <w:spacing w:after="0"/>
        <w:ind w:right="-56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62">
        <w:rPr>
          <w:rFonts w:ascii="Times New Roman" w:hAnsi="Times New Roman" w:cs="Times New Roman"/>
          <w:bCs/>
          <w:sz w:val="28"/>
          <w:szCs w:val="28"/>
        </w:rPr>
        <w:t>В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время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в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рамках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СДС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B2A62">
        <w:rPr>
          <w:rFonts w:ascii="Times New Roman" w:hAnsi="Times New Roman" w:cs="Times New Roman"/>
          <w:bCs/>
          <w:sz w:val="28"/>
          <w:szCs w:val="28"/>
        </w:rPr>
        <w:t>Интеллометрика</w:t>
      </w:r>
      <w:proofErr w:type="spellEnd"/>
      <w:r w:rsidRPr="008B2A62">
        <w:rPr>
          <w:rFonts w:ascii="Times New Roman" w:hAnsi="Times New Roman" w:cs="Times New Roman"/>
          <w:bCs/>
          <w:sz w:val="28"/>
          <w:szCs w:val="28"/>
        </w:rPr>
        <w:t>»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формируются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испытательные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(центры)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в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таких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областях,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как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энергетика,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дорожно-строительная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техника,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измерения,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и</w:t>
      </w:r>
      <w:r w:rsidR="00E51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bCs/>
          <w:sz w:val="28"/>
          <w:szCs w:val="28"/>
        </w:rPr>
        <w:t>промышленность.</w:t>
      </w:r>
    </w:p>
    <w:p w14:paraId="3445FA15" w14:textId="2624F637" w:rsidR="000C24BF" w:rsidRDefault="000C24BF" w:rsidP="00EB1460">
      <w:pPr>
        <w:spacing w:after="0"/>
        <w:ind w:right="-563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конференции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695E5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E5C" w:rsidRPr="001646E6">
        <w:rPr>
          <w:rFonts w:ascii="Times New Roman" w:hAnsi="Times New Roman" w:cs="Times New Roman"/>
          <w:b/>
          <w:sz w:val="28"/>
          <w:szCs w:val="28"/>
        </w:rPr>
        <w:t>интероперабельности</w:t>
      </w:r>
      <w:proofErr w:type="spellEnd"/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сложных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функциональных</w:t>
      </w:r>
      <w:r w:rsidR="00E5106B" w:rsidRPr="0016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sz w:val="28"/>
          <w:szCs w:val="28"/>
        </w:rPr>
        <w:t>систем</w:t>
      </w:r>
      <w:r w:rsidR="00695E5C">
        <w:rPr>
          <w:rFonts w:ascii="Times New Roman" w:hAnsi="Times New Roman" w:cs="Times New Roman"/>
          <w:sz w:val="28"/>
          <w:szCs w:val="28"/>
        </w:rPr>
        <w:t>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Практические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работы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решению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проблемы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ведутся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РФ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различных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областях: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машиностроении,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нефтегазовой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промышленности,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здравоохранении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др.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7BD62" w14:textId="57128C15" w:rsidR="000C24BF" w:rsidRPr="0080742B" w:rsidRDefault="000C24BF" w:rsidP="00EB1460">
      <w:pPr>
        <w:pStyle w:val="a3"/>
        <w:spacing w:after="0"/>
        <w:ind w:left="0"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настоящее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время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>
        <w:rPr>
          <w:rFonts w:ascii="Times New Roman" w:hAnsi="Times New Roman" w:cs="Times New Roman"/>
          <w:sz w:val="28"/>
          <w:szCs w:val="28"/>
        </w:rPr>
        <w:t>нашей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>
        <w:rPr>
          <w:rFonts w:ascii="Times New Roman" w:hAnsi="Times New Roman" w:cs="Times New Roman"/>
          <w:sz w:val="28"/>
          <w:szCs w:val="28"/>
        </w:rPr>
        <w:t>стране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достигнуты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существенные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результаты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решении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проблемы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2B">
        <w:rPr>
          <w:rFonts w:ascii="Times New Roman" w:hAnsi="Times New Roman" w:cs="Times New Roman"/>
          <w:sz w:val="28"/>
          <w:szCs w:val="28"/>
        </w:rPr>
        <w:t>интероперабельности</w:t>
      </w:r>
      <w:proofErr w:type="spellEnd"/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техническом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уровне,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же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время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полное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решение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проблемы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семантическом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организационном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уровнях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отстает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мирового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уровня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полной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мере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соответствует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современным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вызовам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рамках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цифровой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трансформации.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95CEE" w14:textId="7806876A" w:rsidR="000C24BF" w:rsidRPr="0080742B" w:rsidRDefault="000C24BF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2B">
        <w:rPr>
          <w:rFonts w:ascii="Times New Roman" w:hAnsi="Times New Roman" w:cs="Times New Roman"/>
          <w:sz w:val="28"/>
          <w:szCs w:val="28"/>
        </w:rPr>
        <w:t>Для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комплексного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решения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проблемы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масштабах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всей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экономики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учетом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мирового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опыта,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показывающего,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обеспечение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2B">
        <w:rPr>
          <w:rFonts w:ascii="Times New Roman" w:hAnsi="Times New Roman" w:cs="Times New Roman"/>
          <w:sz w:val="28"/>
          <w:szCs w:val="28"/>
        </w:rPr>
        <w:t>интероперабельности</w:t>
      </w:r>
      <w:proofErr w:type="spellEnd"/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выступает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одним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из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ключевых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направлений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2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0742B">
        <w:rPr>
          <w:rFonts w:ascii="Times New Roman" w:hAnsi="Times New Roman" w:cs="Times New Roman"/>
          <w:sz w:val="28"/>
          <w:szCs w:val="28"/>
        </w:rPr>
        <w:t>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требуется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перевод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работ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2B">
        <w:rPr>
          <w:rFonts w:ascii="Times New Roman" w:hAnsi="Times New Roman" w:cs="Times New Roman"/>
          <w:sz w:val="28"/>
          <w:szCs w:val="28"/>
        </w:rPr>
        <w:t>интероперабельности</w:t>
      </w:r>
      <w:proofErr w:type="spellEnd"/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качественно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новый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80742B">
        <w:rPr>
          <w:rFonts w:ascii="Times New Roman" w:hAnsi="Times New Roman" w:cs="Times New Roman"/>
          <w:sz w:val="28"/>
          <w:szCs w:val="28"/>
        </w:rPr>
        <w:t>уровень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основании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разработки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соответствующей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системы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национальных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80742B" w:rsidRPr="0080742B">
        <w:rPr>
          <w:rFonts w:ascii="Times New Roman" w:hAnsi="Times New Roman" w:cs="Times New Roman"/>
          <w:sz w:val="28"/>
          <w:szCs w:val="28"/>
        </w:rPr>
        <w:t>стандартов</w:t>
      </w:r>
      <w:r w:rsidRPr="0080742B">
        <w:rPr>
          <w:rFonts w:ascii="Times New Roman" w:hAnsi="Times New Roman" w:cs="Times New Roman"/>
          <w:sz w:val="28"/>
          <w:szCs w:val="28"/>
        </w:rPr>
        <w:t>.</w:t>
      </w:r>
    </w:p>
    <w:p w14:paraId="274875FA" w14:textId="1D4AED7F" w:rsidR="00695E5C" w:rsidRDefault="00695E5C" w:rsidP="00FD7899">
      <w:pPr>
        <w:spacing w:after="0"/>
        <w:ind w:right="-5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E5C">
        <w:rPr>
          <w:rFonts w:ascii="Times New Roman" w:hAnsi="Times New Roman" w:cs="Times New Roman"/>
          <w:sz w:val="28"/>
          <w:szCs w:val="28"/>
        </w:rPr>
        <w:t>Особое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695E5C">
        <w:rPr>
          <w:rFonts w:ascii="Times New Roman" w:hAnsi="Times New Roman" w:cs="Times New Roman"/>
          <w:sz w:val="28"/>
          <w:szCs w:val="28"/>
        </w:rPr>
        <w:t>внимание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bCs/>
          <w:sz w:val="28"/>
          <w:szCs w:val="28"/>
        </w:rPr>
        <w:t>вопросам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 w:rsidR="00E5106B" w:rsidRPr="001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b/>
          <w:bCs/>
          <w:sz w:val="28"/>
          <w:szCs w:val="28"/>
        </w:rPr>
        <w:t>кадров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деятельности</w:t>
      </w:r>
      <w:r w:rsidR="002F3F9F" w:rsidRPr="007F1998">
        <w:rPr>
          <w:rFonts w:ascii="Times New Roman" w:hAnsi="Times New Roman" w:cs="Times New Roman"/>
          <w:sz w:val="28"/>
          <w:szCs w:val="28"/>
        </w:rPr>
        <w:t>,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2F3F9F" w:rsidRPr="007F1998">
        <w:rPr>
          <w:rFonts w:ascii="Times New Roman" w:hAnsi="Times New Roman" w:cs="Times New Roman"/>
          <w:sz w:val="28"/>
          <w:szCs w:val="28"/>
        </w:rPr>
        <w:t>а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2F3F9F" w:rsidRPr="007F1998">
        <w:rPr>
          <w:rFonts w:ascii="Times New Roman" w:hAnsi="Times New Roman" w:cs="Times New Roman"/>
          <w:sz w:val="28"/>
          <w:szCs w:val="28"/>
        </w:rPr>
        <w:t>также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уровн</w:t>
      </w:r>
      <w:r w:rsidR="002F3F9F" w:rsidRPr="007F1998">
        <w:rPr>
          <w:rFonts w:ascii="Times New Roman" w:hAnsi="Times New Roman" w:cs="Times New Roman"/>
          <w:sz w:val="28"/>
          <w:szCs w:val="28"/>
        </w:rPr>
        <w:t>ю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осведомленности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предприятий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организаций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о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текущем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состоянии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системы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ИТ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стандартов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перспект</w:t>
      </w:r>
      <w:r w:rsidR="002F3F9F" w:rsidRPr="007F1998">
        <w:rPr>
          <w:rFonts w:ascii="Times New Roman" w:hAnsi="Times New Roman" w:cs="Times New Roman"/>
          <w:sz w:val="28"/>
          <w:szCs w:val="28"/>
        </w:rPr>
        <w:t>ивах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их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612A85" w:rsidRPr="007F1998">
        <w:rPr>
          <w:rFonts w:ascii="Times New Roman" w:hAnsi="Times New Roman" w:cs="Times New Roman"/>
          <w:sz w:val="28"/>
          <w:szCs w:val="28"/>
        </w:rPr>
        <w:t>развития.</w:t>
      </w:r>
    </w:p>
    <w:p w14:paraId="7AD02345" w14:textId="458630EA" w:rsidR="00612A85" w:rsidRDefault="00612A85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частности,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703E8" w:rsidRPr="001646E6">
        <w:rPr>
          <w:rFonts w:ascii="Times New Roman" w:hAnsi="Times New Roman" w:cs="Times New Roman"/>
          <w:sz w:val="28"/>
          <w:szCs w:val="28"/>
        </w:rPr>
        <w:t xml:space="preserve">«Стратегическом направлении в области цифровой трансформации обрабатывающих отраслей промышленности, относящейся к сфере деятельности Министерства промышленности и торговли Российской Федерации» </w:t>
      </w:r>
      <w:r w:rsidRPr="001646E6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88B81B" w14:textId="09FCAECB" w:rsidR="00612A85" w:rsidRDefault="00612A85" w:rsidP="00FD7899">
      <w:pPr>
        <w:pStyle w:val="a3"/>
        <w:numPr>
          <w:ilvl w:val="0"/>
          <w:numId w:val="4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И</w:t>
      </w:r>
      <w:r w:rsidR="002F3F9F" w:rsidRPr="007F1998">
        <w:rPr>
          <w:rFonts w:ascii="Times New Roman" w:hAnsi="Times New Roman" w:cs="Times New Roman"/>
          <w:sz w:val="28"/>
          <w:szCs w:val="28"/>
        </w:rPr>
        <w:t>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стандартизации;</w:t>
      </w:r>
    </w:p>
    <w:p w14:paraId="0DCE156A" w14:textId="1DE8ED12" w:rsidR="00612A85" w:rsidRPr="00612A85" w:rsidRDefault="00612A85" w:rsidP="00FD7899">
      <w:pPr>
        <w:pStyle w:val="a3"/>
        <w:numPr>
          <w:ilvl w:val="0"/>
          <w:numId w:val="4"/>
        </w:numPr>
        <w:spacing w:after="0"/>
        <w:ind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инжиниринговых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52D28">
        <w:rPr>
          <w:rFonts w:ascii="Times New Roman" w:hAnsi="Times New Roman" w:cs="Times New Roman"/>
          <w:sz w:val="28"/>
          <w:szCs w:val="28"/>
        </w:rPr>
        <w:t>подразделений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752D28">
        <w:rPr>
          <w:rFonts w:ascii="Times New Roman" w:hAnsi="Times New Roman" w:cs="Times New Roman"/>
          <w:sz w:val="28"/>
          <w:szCs w:val="28"/>
        </w:rPr>
        <w:t>достаточным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передовым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14:paraId="5504CA7C" w14:textId="2288D526" w:rsidR="00612A85" w:rsidRDefault="00752D28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998">
        <w:rPr>
          <w:rFonts w:ascii="Times New Roman" w:hAnsi="Times New Roman" w:cs="Times New Roman"/>
          <w:sz w:val="28"/>
          <w:szCs w:val="28"/>
        </w:rPr>
        <w:t>Основная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Pr="007F1998">
        <w:rPr>
          <w:rFonts w:ascii="Times New Roman" w:hAnsi="Times New Roman" w:cs="Times New Roman"/>
          <w:sz w:val="28"/>
          <w:szCs w:val="28"/>
        </w:rPr>
        <w:t>причина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недостаточного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внимания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к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сфере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ИТ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учреждений,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а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также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предприятий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организаций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ИТ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сектора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национальной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экономики</w:t>
      </w:r>
      <w:r w:rsidR="00E5106B" w:rsidRPr="007F1998">
        <w:rPr>
          <w:rFonts w:ascii="Times New Roman" w:hAnsi="Times New Roman" w:cs="Times New Roman"/>
          <w:sz w:val="28"/>
          <w:szCs w:val="28"/>
        </w:rPr>
        <w:t xml:space="preserve"> </w:t>
      </w:r>
      <w:r w:rsidR="005A0627" w:rsidRPr="007F1998">
        <w:rPr>
          <w:rFonts w:ascii="Times New Roman" w:hAnsi="Times New Roman" w:cs="Times New Roman"/>
          <w:sz w:val="28"/>
          <w:szCs w:val="28"/>
        </w:rPr>
        <w:t>предопределяется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длительным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стандартам,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зарубежной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заложены,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информированностью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14:paraId="301699EA" w14:textId="3D080CC3" w:rsidR="00752D28" w:rsidRDefault="00752D28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E23BE9">
        <w:rPr>
          <w:rFonts w:ascii="Times New Roman" w:hAnsi="Times New Roman" w:cs="Times New Roman"/>
          <w:sz w:val="28"/>
          <w:szCs w:val="28"/>
        </w:rPr>
        <w:t>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23BE9" w:rsidRPr="001646E6">
        <w:rPr>
          <w:rFonts w:ascii="Times New Roman" w:hAnsi="Times New Roman" w:cs="Times New Roman"/>
          <w:sz w:val="28"/>
          <w:szCs w:val="28"/>
        </w:rPr>
        <w:t>наблюдается</w:t>
      </w:r>
      <w:r w:rsidR="00E23BE9" w:rsidRPr="001646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интенсификация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E23BE9">
        <w:rPr>
          <w:rFonts w:ascii="Times New Roman" w:hAnsi="Times New Roman" w:cs="Times New Roman"/>
          <w:sz w:val="28"/>
          <w:szCs w:val="28"/>
        </w:rPr>
        <w:t xml:space="preserve">области: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E23B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ВУЗах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(РТУ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МИРЭА,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</w:t>
      </w:r>
    </w:p>
    <w:p w14:paraId="7E6821BB" w14:textId="10095181" w:rsidR="00665336" w:rsidRPr="0048633F" w:rsidRDefault="00665336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33F">
        <w:rPr>
          <w:rFonts w:ascii="Times New Roman" w:hAnsi="Times New Roman" w:cs="Times New Roman"/>
          <w:sz w:val="28"/>
          <w:szCs w:val="28"/>
        </w:rPr>
        <w:t>На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всех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уровнях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системы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образования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Российской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Федерации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применяются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соответствующие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образовательные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стандарты,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что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предполагает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возможность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использования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при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предстоящем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обновлении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опыта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создания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умных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(</w:t>
      </w:r>
      <w:r w:rsidRPr="0048633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48633F">
        <w:rPr>
          <w:rFonts w:ascii="Times New Roman" w:hAnsi="Times New Roman" w:cs="Times New Roman"/>
          <w:sz w:val="28"/>
          <w:szCs w:val="28"/>
        </w:rPr>
        <w:t>)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стандартов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сфере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технологий.</w:t>
      </w:r>
    </w:p>
    <w:p w14:paraId="0AD4C5EB" w14:textId="39662EC7" w:rsidR="00E5106B" w:rsidRPr="0048633F" w:rsidRDefault="00665336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33F">
        <w:rPr>
          <w:rFonts w:ascii="Times New Roman" w:hAnsi="Times New Roman" w:cs="Times New Roman"/>
          <w:sz w:val="28"/>
          <w:szCs w:val="28"/>
        </w:rPr>
        <w:t>Отмечается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обширный</w:t>
      </w:r>
      <w:r w:rsidR="00E23BE9">
        <w:rPr>
          <w:rFonts w:ascii="Times New Roman" w:hAnsi="Times New Roman" w:cs="Times New Roman"/>
          <w:sz w:val="28"/>
          <w:szCs w:val="28"/>
        </w:rPr>
        <w:t xml:space="preserve"> опыт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положительного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сотрудничества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Консорциума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Кодекс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учреждений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высшего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образования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по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формированию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практических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навыков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начинающих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ИТ-специалистов,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том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числе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сфере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вопросов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</w:rPr>
        <w:t>ИТ-стандартизации.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DB7BC" w14:textId="1376179E" w:rsidR="00903BC8" w:rsidRDefault="00E23BE9" w:rsidP="00FD7899">
      <w:pPr>
        <w:spacing w:after="0"/>
        <w:ind w:right="-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задачи,</w:t>
      </w:r>
      <w:r w:rsidR="00903BC8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E5106B" w:rsidRPr="0048633F">
        <w:rPr>
          <w:rFonts w:ascii="Times New Roman" w:hAnsi="Times New Roman" w:cs="Times New Roman"/>
          <w:sz w:val="28"/>
          <w:szCs w:val="28"/>
        </w:rPr>
        <w:t>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перед системой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ИТ-специалистов с учётом направлений и перспектив </w:t>
      </w:r>
      <w:proofErr w:type="spellStart"/>
      <w:r w:rsidR="00E5106B" w:rsidRPr="0048633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E5106B" w:rsidRPr="0048633F">
        <w:rPr>
          <w:rFonts w:ascii="Times New Roman" w:hAnsi="Times New Roman" w:cs="Times New Roman"/>
          <w:sz w:val="28"/>
          <w:szCs w:val="28"/>
        </w:rPr>
        <w:t xml:space="preserve"> и технологического суверенитета</w:t>
      </w:r>
      <w:r w:rsidR="00903BC8" w:rsidRPr="0048633F">
        <w:rPr>
          <w:rFonts w:ascii="Times New Roman" w:hAnsi="Times New Roman" w:cs="Times New Roman"/>
          <w:sz w:val="28"/>
          <w:szCs w:val="28"/>
        </w:rPr>
        <w:t>,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903BC8" w:rsidRPr="0048633F">
        <w:rPr>
          <w:rFonts w:ascii="Times New Roman" w:hAnsi="Times New Roman" w:cs="Times New Roman"/>
          <w:sz w:val="28"/>
          <w:szCs w:val="28"/>
        </w:rPr>
        <w:t>представляется целесообразным</w:t>
      </w:r>
      <w:r w:rsidR="00D557F6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903BC8" w:rsidRPr="0048633F">
        <w:rPr>
          <w:rFonts w:ascii="Times New Roman" w:hAnsi="Times New Roman" w:cs="Times New Roman"/>
          <w:sz w:val="28"/>
          <w:szCs w:val="28"/>
        </w:rPr>
        <w:t>включение в состав общепрофессиональных компетенций</w:t>
      </w:r>
      <w:r w:rsidR="00D557F6" w:rsidRPr="0048633F">
        <w:rPr>
          <w:rFonts w:ascii="Times New Roman" w:hAnsi="Times New Roman" w:cs="Times New Roman"/>
          <w:sz w:val="28"/>
          <w:szCs w:val="28"/>
        </w:rPr>
        <w:t xml:space="preserve"> (ОПК)</w:t>
      </w:r>
      <w:r w:rsidR="00903BC8" w:rsidRPr="0048633F">
        <w:rPr>
          <w:rFonts w:ascii="Times New Roman" w:hAnsi="Times New Roman" w:cs="Times New Roman"/>
          <w:sz w:val="28"/>
          <w:szCs w:val="28"/>
        </w:rPr>
        <w:t>, определяемых федеральными государственными образовательными стандартами следующего поколения, компетенции в части вопросов отечественной и зарубежной ИТ-стандартизации (проект формулировки</w:t>
      </w:r>
      <w:r w:rsidR="00D557F6" w:rsidRPr="0048633F">
        <w:rPr>
          <w:rFonts w:ascii="Times New Roman" w:hAnsi="Times New Roman" w:cs="Times New Roman"/>
          <w:sz w:val="28"/>
          <w:szCs w:val="28"/>
        </w:rPr>
        <w:t xml:space="preserve">: </w:t>
      </w:r>
      <w:r w:rsidR="00903BC8" w:rsidRPr="0048633F">
        <w:rPr>
          <w:rFonts w:ascii="Times New Roman" w:hAnsi="Times New Roman" w:cs="Times New Roman"/>
          <w:sz w:val="28"/>
          <w:szCs w:val="28"/>
        </w:rPr>
        <w:t xml:space="preserve">«Способен применять </w:t>
      </w:r>
      <w:r w:rsidR="0048633F" w:rsidRPr="0048633F">
        <w:rPr>
          <w:rFonts w:ascii="Times New Roman" w:hAnsi="Times New Roman" w:cs="Times New Roman"/>
          <w:sz w:val="28"/>
          <w:szCs w:val="28"/>
        </w:rPr>
        <w:t xml:space="preserve">национальные и межгосударственные </w:t>
      </w:r>
      <w:r w:rsidR="00903BC8" w:rsidRPr="0048633F">
        <w:rPr>
          <w:rFonts w:ascii="Times New Roman" w:hAnsi="Times New Roman" w:cs="Times New Roman"/>
          <w:sz w:val="28"/>
          <w:szCs w:val="28"/>
        </w:rPr>
        <w:t>стандарты в сфере информационных технологий при решении задач профессиональной деятельности»</w:t>
      </w:r>
      <w:r w:rsidR="00D557F6" w:rsidRPr="0048633F">
        <w:rPr>
          <w:rFonts w:ascii="Times New Roman" w:hAnsi="Times New Roman" w:cs="Times New Roman"/>
          <w:sz w:val="28"/>
          <w:szCs w:val="28"/>
        </w:rPr>
        <w:t>).</w:t>
      </w:r>
    </w:p>
    <w:p w14:paraId="7ADCB823" w14:textId="4F313D20" w:rsidR="00291BC7" w:rsidRDefault="00291BC7" w:rsidP="000C24BF">
      <w:pPr>
        <w:ind w:right="-421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BC7">
        <w:rPr>
          <w:rFonts w:ascii="Times New Roman" w:hAnsi="Times New Roman" w:cs="Times New Roman"/>
          <w:b/>
          <w:bCs/>
          <w:sz w:val="32"/>
          <w:szCs w:val="32"/>
        </w:rPr>
        <w:t>Итоги</w:t>
      </w:r>
      <w:r w:rsidR="00E510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91BC7">
        <w:rPr>
          <w:rFonts w:ascii="Times New Roman" w:hAnsi="Times New Roman" w:cs="Times New Roman"/>
          <w:b/>
          <w:bCs/>
          <w:sz w:val="32"/>
          <w:szCs w:val="32"/>
        </w:rPr>
        <w:t>конференции</w:t>
      </w:r>
    </w:p>
    <w:p w14:paraId="6F40AB6D" w14:textId="29B92F59" w:rsidR="00CF0DC1" w:rsidRDefault="00D87C49" w:rsidP="000C24BF">
      <w:pPr>
        <w:pStyle w:val="a3"/>
        <w:ind w:left="-284" w:right="-42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стандартизации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намечается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практическому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ИТ-стандартов.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F954B" w14:textId="643223E6" w:rsidR="00613290" w:rsidRPr="008B2A62" w:rsidRDefault="00653DDD" w:rsidP="000C24BF">
      <w:pPr>
        <w:pStyle w:val="a3"/>
        <w:ind w:left="-284" w:right="-42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F0088C" w:rsidRPr="0048633F">
        <w:rPr>
          <w:rFonts w:ascii="Times New Roman" w:hAnsi="Times New Roman" w:cs="Times New Roman"/>
          <w:sz w:val="28"/>
          <w:szCs w:val="28"/>
        </w:rPr>
        <w:t>приняло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F0088C" w:rsidRPr="0048633F">
        <w:rPr>
          <w:rFonts w:ascii="Times New Roman" w:hAnsi="Times New Roman" w:cs="Times New Roman"/>
          <w:sz w:val="28"/>
          <w:szCs w:val="28"/>
        </w:rPr>
        <w:t>участие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двухдневной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секционных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заслушано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C25D6" w:rsidRPr="005C25D6">
        <w:rPr>
          <w:rFonts w:ascii="Times New Roman" w:hAnsi="Times New Roman" w:cs="Times New Roman"/>
          <w:sz w:val="28"/>
          <w:szCs w:val="28"/>
        </w:rPr>
        <w:t>194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5C25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видео-докладов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слайдов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A16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16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16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cksit</w:t>
        </w:r>
        <w:proofErr w:type="spellEnd"/>
        <w:r w:rsidRPr="009A16D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16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rspp</w:t>
        </w:r>
        <w:proofErr w:type="spellEnd"/>
        <w:r w:rsidRPr="009A16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16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7899">
        <w:rPr>
          <w:rFonts w:ascii="Times New Roman" w:hAnsi="Times New Roman" w:cs="Times New Roman"/>
          <w:sz w:val="28"/>
          <w:szCs w:val="28"/>
        </w:rPr>
        <w:t>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B535A" w14:textId="2C621A74" w:rsidR="00291BC7" w:rsidRPr="00E23BE9" w:rsidRDefault="00613290" w:rsidP="000C24BF">
      <w:pPr>
        <w:pStyle w:val="a3"/>
        <w:ind w:left="-284" w:right="-421" w:firstLine="851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докладах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уделялось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обсуждению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наиболее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узки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мест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 w:rsidRPr="0048633F">
        <w:rPr>
          <w:rFonts w:ascii="Times New Roman" w:hAnsi="Times New Roman" w:cs="Times New Roman"/>
          <w:sz w:val="28"/>
          <w:szCs w:val="28"/>
        </w:rPr>
        <w:t>в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D87C49" w:rsidRPr="0048633F">
        <w:rPr>
          <w:rFonts w:ascii="Times New Roman" w:hAnsi="Times New Roman" w:cs="Times New Roman"/>
          <w:sz w:val="28"/>
          <w:szCs w:val="28"/>
        </w:rPr>
        <w:t>этой</w:t>
      </w:r>
      <w:r w:rsidR="00E5106B" w:rsidRPr="0048633F">
        <w:rPr>
          <w:rFonts w:ascii="Times New Roman" w:hAnsi="Times New Roman" w:cs="Times New Roman"/>
          <w:sz w:val="28"/>
          <w:szCs w:val="28"/>
        </w:rPr>
        <w:t xml:space="preserve"> </w:t>
      </w:r>
      <w:r w:rsidR="00D87C49" w:rsidRPr="0048633F">
        <w:rPr>
          <w:rFonts w:ascii="Times New Roman" w:hAnsi="Times New Roman" w:cs="Times New Roman"/>
          <w:sz w:val="28"/>
          <w:szCs w:val="28"/>
        </w:rPr>
        <w:t>области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предлагались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мероприятия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по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D87C49">
        <w:rPr>
          <w:rFonts w:ascii="Times New Roman" w:hAnsi="Times New Roman" w:cs="Times New Roman"/>
          <w:sz w:val="28"/>
          <w:szCs w:val="28"/>
        </w:rPr>
        <w:t>ликвидации.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этом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отмечалось</w:t>
      </w:r>
      <w:r w:rsidR="00D87C49" w:rsidRPr="001646E6">
        <w:rPr>
          <w:rFonts w:ascii="Times New Roman" w:hAnsi="Times New Roman" w:cs="Times New Roman"/>
          <w:sz w:val="28"/>
          <w:szCs w:val="28"/>
        </w:rPr>
        <w:t>,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что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сложившиеся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внутренние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внешние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факторы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требуют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скорейшей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Pr="001646E6">
        <w:rPr>
          <w:rFonts w:ascii="Times New Roman" w:hAnsi="Times New Roman" w:cs="Times New Roman"/>
          <w:sz w:val="28"/>
          <w:szCs w:val="28"/>
        </w:rPr>
        <w:t>их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ликвидации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и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1B21B5" w:rsidRPr="001646E6">
        <w:rPr>
          <w:rFonts w:ascii="Times New Roman" w:hAnsi="Times New Roman" w:cs="Times New Roman"/>
          <w:sz w:val="28"/>
          <w:szCs w:val="28"/>
        </w:rPr>
        <w:t>выхода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F16F31" w:rsidRPr="001646E6">
        <w:rPr>
          <w:rFonts w:ascii="Times New Roman" w:hAnsi="Times New Roman" w:cs="Times New Roman"/>
          <w:sz w:val="28"/>
          <w:szCs w:val="28"/>
        </w:rPr>
        <w:t>н</w:t>
      </w:r>
      <w:r w:rsidR="001B21B5" w:rsidRPr="001646E6">
        <w:rPr>
          <w:rFonts w:ascii="Times New Roman" w:hAnsi="Times New Roman" w:cs="Times New Roman"/>
          <w:sz w:val="28"/>
          <w:szCs w:val="28"/>
        </w:rPr>
        <w:t>ашей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F16F31" w:rsidRPr="001646E6">
        <w:rPr>
          <w:rFonts w:ascii="Times New Roman" w:hAnsi="Times New Roman" w:cs="Times New Roman"/>
          <w:sz w:val="28"/>
          <w:szCs w:val="28"/>
        </w:rPr>
        <w:t>страны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F16F31" w:rsidRPr="001646E6">
        <w:rPr>
          <w:rFonts w:ascii="Times New Roman" w:hAnsi="Times New Roman" w:cs="Times New Roman"/>
          <w:sz w:val="28"/>
          <w:szCs w:val="28"/>
        </w:rPr>
        <w:t>на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F16F31" w:rsidRPr="001646E6">
        <w:rPr>
          <w:rFonts w:ascii="Times New Roman" w:hAnsi="Times New Roman" w:cs="Times New Roman"/>
          <w:sz w:val="28"/>
          <w:szCs w:val="28"/>
        </w:rPr>
        <w:t>передовые</w:t>
      </w:r>
      <w:r w:rsidR="00E5106B" w:rsidRPr="001646E6">
        <w:rPr>
          <w:rFonts w:ascii="Times New Roman" w:hAnsi="Times New Roman" w:cs="Times New Roman"/>
          <w:sz w:val="28"/>
          <w:szCs w:val="28"/>
        </w:rPr>
        <w:t xml:space="preserve"> </w:t>
      </w:r>
      <w:r w:rsidR="00F16F31" w:rsidRPr="001646E6">
        <w:rPr>
          <w:rFonts w:ascii="Times New Roman" w:hAnsi="Times New Roman" w:cs="Times New Roman"/>
          <w:sz w:val="28"/>
          <w:szCs w:val="28"/>
        </w:rPr>
        <w:t>рубежи.</w:t>
      </w:r>
    </w:p>
    <w:p w14:paraId="466CFDE2" w14:textId="7E87C945" w:rsidR="00F16F31" w:rsidRPr="002919BD" w:rsidRDefault="00F16F31" w:rsidP="000C24BF">
      <w:pPr>
        <w:pStyle w:val="a3"/>
        <w:ind w:left="-284" w:right="-421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Pr="002919BD">
        <w:rPr>
          <w:rFonts w:ascii="Times New Roman" w:hAnsi="Times New Roman" w:cs="Times New Roman"/>
          <w:sz w:val="28"/>
          <w:szCs w:val="28"/>
        </w:rPr>
        <w:t>из</w:t>
      </w:r>
      <w:r w:rsidR="00E5106B" w:rsidRPr="002919BD">
        <w:rPr>
          <w:rFonts w:ascii="Times New Roman" w:hAnsi="Times New Roman" w:cs="Times New Roman"/>
          <w:sz w:val="28"/>
          <w:szCs w:val="28"/>
        </w:rPr>
        <w:t xml:space="preserve"> </w:t>
      </w:r>
      <w:r w:rsidRPr="002919BD">
        <w:rPr>
          <w:rFonts w:ascii="Times New Roman" w:hAnsi="Times New Roman" w:cs="Times New Roman"/>
          <w:sz w:val="28"/>
          <w:szCs w:val="28"/>
        </w:rPr>
        <w:t>этого</w:t>
      </w:r>
      <w:r w:rsidR="00E5106B" w:rsidRPr="002919BD">
        <w:rPr>
          <w:rFonts w:ascii="Times New Roman" w:hAnsi="Times New Roman" w:cs="Times New Roman"/>
          <w:sz w:val="28"/>
          <w:szCs w:val="28"/>
        </w:rPr>
        <w:t xml:space="preserve"> </w:t>
      </w:r>
      <w:r w:rsidR="00E23BE9" w:rsidRPr="002919BD">
        <w:rPr>
          <w:rFonts w:ascii="Times New Roman" w:hAnsi="Times New Roman" w:cs="Times New Roman"/>
          <w:sz w:val="28"/>
          <w:szCs w:val="28"/>
        </w:rPr>
        <w:t>на конференции были выработаны следующие рекомендации</w:t>
      </w:r>
      <w:r w:rsidR="00E23BE9" w:rsidRPr="002919BD">
        <w:rPr>
          <w:rFonts w:ascii="Times New Roman" w:hAnsi="Times New Roman" w:cs="Times New Roman"/>
          <w:bCs/>
          <w:sz w:val="28"/>
          <w:szCs w:val="28"/>
        </w:rPr>
        <w:t>:</w:t>
      </w:r>
    </w:p>
    <w:p w14:paraId="60FE668F" w14:textId="77777777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создание на территории РТУ МИРЭА </w:t>
      </w:r>
      <w:r w:rsidRPr="00E23BE9">
        <w:rPr>
          <w:rFonts w:ascii="Times New Roman" w:hAnsi="Times New Roman" w:cs="Times New Roman"/>
          <w:bCs/>
          <w:sz w:val="28"/>
          <w:szCs w:val="28"/>
        </w:rPr>
        <w:t>совместного стенда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ядерного центра и Консорциума Кодекс</w:t>
      </w:r>
      <w:r w:rsidRPr="003059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сопрягающего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САРУС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платформы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стандартизации: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3">
        <w:rPr>
          <w:rFonts w:ascii="Times New Roman" w:hAnsi="Times New Roman" w:cs="Times New Roman"/>
          <w:sz w:val="28"/>
          <w:szCs w:val="28"/>
        </w:rPr>
        <w:t>технологии.</w:t>
      </w:r>
    </w:p>
    <w:p w14:paraId="3DD43D04" w14:textId="77777777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работы, проводимые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(ОКР Береста 2) и Консорциумом Кодекс (Интегрированная платформа стандартизации: ИТ) и рекомендовать </w:t>
      </w:r>
      <w:bookmarkStart w:id="1" w:name="_GoBack"/>
      <w:bookmarkEnd w:id="1"/>
      <w:r w:rsidRPr="00E23BE9">
        <w:rPr>
          <w:rFonts w:ascii="Times New Roman" w:hAnsi="Times New Roman" w:cs="Times New Roman"/>
          <w:bCs/>
          <w:sz w:val="28"/>
          <w:szCs w:val="28"/>
        </w:rPr>
        <w:t xml:space="preserve">повысить уровень </w:t>
      </w:r>
      <w:proofErr w:type="spellStart"/>
      <w:r w:rsidRPr="00E23BE9">
        <w:rPr>
          <w:rFonts w:ascii="Times New Roman" w:hAnsi="Times New Roman" w:cs="Times New Roman"/>
          <w:bCs/>
          <w:sz w:val="28"/>
          <w:szCs w:val="28"/>
        </w:rPr>
        <w:t>скоординированности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работ.</w:t>
      </w:r>
      <w:r w:rsidRPr="00C67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59682" w14:textId="3209D244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BD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Pr="002919BD">
        <w:rPr>
          <w:rFonts w:ascii="Times New Roman" w:hAnsi="Times New Roman" w:cs="Times New Roman"/>
          <w:sz w:val="28"/>
          <w:szCs w:val="28"/>
        </w:rPr>
        <w:t>Минпромторгу</w:t>
      </w:r>
      <w:proofErr w:type="spellEnd"/>
      <w:r w:rsidRPr="002919BD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2919B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2919BD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2919BD">
        <w:rPr>
          <w:rFonts w:ascii="Times New Roman" w:hAnsi="Times New Roman" w:cs="Times New Roman"/>
          <w:sz w:val="28"/>
          <w:szCs w:val="28"/>
        </w:rPr>
        <w:t>Росатому</w:t>
      </w:r>
      <w:proofErr w:type="spellEnd"/>
      <w:r w:rsidRPr="002919BD">
        <w:rPr>
          <w:rFonts w:ascii="Times New Roman" w:hAnsi="Times New Roman" w:cs="Times New Roman"/>
          <w:sz w:val="28"/>
          <w:szCs w:val="28"/>
        </w:rPr>
        <w:t xml:space="preserve"> в порядке эксперимента провести в 2024 г. </w:t>
      </w:r>
      <w:r w:rsidRPr="002919BD">
        <w:rPr>
          <w:rFonts w:ascii="Times New Roman" w:hAnsi="Times New Roman" w:cs="Times New Roman"/>
          <w:bCs/>
          <w:sz w:val="28"/>
          <w:szCs w:val="28"/>
        </w:rPr>
        <w:t>опытную эксплуатацию</w:t>
      </w:r>
      <w:r w:rsidRPr="002919BD">
        <w:rPr>
          <w:rFonts w:ascii="Times New Roman" w:hAnsi="Times New Roman" w:cs="Times New Roman"/>
          <w:sz w:val="28"/>
          <w:szCs w:val="28"/>
        </w:rPr>
        <w:t xml:space="preserve"> «Интегрированной платформы стандартизации: информационные технологии» (</w:t>
      </w:r>
      <w:proofErr w:type="gramStart"/>
      <w:r w:rsidRPr="002919BD">
        <w:rPr>
          <w:rFonts w:ascii="Times New Roman" w:hAnsi="Times New Roman" w:cs="Times New Roman"/>
          <w:sz w:val="28"/>
          <w:szCs w:val="28"/>
        </w:rPr>
        <w:t>ИПС:ИТ</w:t>
      </w:r>
      <w:proofErr w:type="gramEnd"/>
      <w:r w:rsidRPr="002919BD"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текущей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7A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86E1E" w14:textId="077BB64A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0CDAF3" w14:textId="6588DF83" w:rsidR="00C6745C" w:rsidRPr="00174E7A" w:rsidRDefault="00C6745C" w:rsidP="00C6745C">
      <w:pPr>
        <w:pStyle w:val="a3"/>
        <w:ind w:left="0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0C8">
        <w:rPr>
          <w:rFonts w:ascii="Times New Roman" w:hAnsi="Times New Roman" w:cs="Times New Roman"/>
          <w:sz w:val="28"/>
          <w:szCs w:val="28"/>
        </w:rPr>
        <w:t xml:space="preserve">обратиться в установленным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9B50C8">
        <w:rPr>
          <w:rFonts w:ascii="Times New Roman" w:hAnsi="Times New Roman" w:cs="Times New Roman"/>
          <w:sz w:val="28"/>
          <w:szCs w:val="28"/>
        </w:rPr>
        <w:t xml:space="preserve"> в вышестоящие органы с предложением </w:t>
      </w:r>
      <w:r w:rsidRPr="00FD7899">
        <w:rPr>
          <w:rFonts w:ascii="Times New Roman" w:hAnsi="Times New Roman" w:cs="Times New Roman"/>
          <w:bCs/>
          <w:sz w:val="28"/>
          <w:szCs w:val="28"/>
        </w:rPr>
        <w:t xml:space="preserve">включить тематику проблемы </w:t>
      </w:r>
      <w:proofErr w:type="spellStart"/>
      <w:r w:rsidRPr="00FD7899">
        <w:rPr>
          <w:rFonts w:ascii="Times New Roman" w:hAnsi="Times New Roman" w:cs="Times New Roman"/>
          <w:bCs/>
          <w:sz w:val="28"/>
          <w:szCs w:val="28"/>
        </w:rPr>
        <w:t>интероперабельности</w:t>
      </w:r>
      <w:proofErr w:type="spellEnd"/>
      <w:r w:rsidRPr="00FD7899">
        <w:rPr>
          <w:rFonts w:ascii="Times New Roman" w:hAnsi="Times New Roman" w:cs="Times New Roman"/>
          <w:bCs/>
          <w:sz w:val="28"/>
          <w:szCs w:val="28"/>
        </w:rPr>
        <w:t xml:space="preserve"> в Национальный проект «Экономика </w:t>
      </w:r>
      <w:r>
        <w:rPr>
          <w:rFonts w:ascii="Times New Roman" w:hAnsi="Times New Roman" w:cs="Times New Roman"/>
          <w:bCs/>
          <w:sz w:val="28"/>
          <w:szCs w:val="28"/>
        </w:rPr>
        <w:t>данных», у</w:t>
      </w:r>
      <w:r w:rsidRPr="009B50C8">
        <w:rPr>
          <w:rFonts w:ascii="Times New Roman" w:hAnsi="Times New Roman" w:cs="Times New Roman"/>
          <w:sz w:val="28"/>
          <w:szCs w:val="28"/>
        </w:rPr>
        <w:t xml:space="preserve">читывая межведомственный и межотраслевой характер проблемы </w:t>
      </w:r>
      <w:proofErr w:type="spellStart"/>
      <w:r w:rsidRPr="009B50C8">
        <w:rPr>
          <w:rFonts w:ascii="Times New Roman" w:hAnsi="Times New Roman" w:cs="Times New Roman"/>
          <w:sz w:val="28"/>
          <w:szCs w:val="28"/>
        </w:rPr>
        <w:t>интероперабельности</w:t>
      </w:r>
      <w:proofErr w:type="spellEnd"/>
      <w:r w:rsidRPr="009B50C8">
        <w:rPr>
          <w:rFonts w:ascii="Times New Roman" w:hAnsi="Times New Roman" w:cs="Times New Roman"/>
          <w:sz w:val="28"/>
          <w:szCs w:val="28"/>
        </w:rPr>
        <w:t xml:space="preserve"> при создании, применении и развитии сложных организационно-технических систем</w:t>
      </w:r>
    </w:p>
    <w:p w14:paraId="764CC64B" w14:textId="77777777" w:rsidR="00C6745C" w:rsidRPr="00C6745C" w:rsidRDefault="002919BD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BD">
        <w:rPr>
          <w:rFonts w:ascii="Times New Roman" w:hAnsi="Times New Roman" w:cs="Times New Roman"/>
          <w:iCs/>
          <w:color w:val="000000"/>
          <w:sz w:val="28"/>
          <w:szCs w:val="28"/>
        </w:rPr>
        <w:t>Межотраслевому Совету по ИТ-технологиям при Комитете РСПП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техническому регулированию</w:t>
      </w:r>
      <w:r w:rsidR="00C6745C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23DC345C" w14:textId="7ADDCE58" w:rsidR="002919BD" w:rsidRPr="002919BD" w:rsidRDefault="00C6745C" w:rsidP="00C6745C">
      <w:pPr>
        <w:pStyle w:val="a3"/>
        <w:ind w:left="0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919BD" w:rsidRPr="002919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подготовить обоснование необходимости разработки стратегического документа «Стратегическое направление цифровой трансформации стандартизации в области информационных технологий» и направить его на рассмотрение в </w:t>
      </w:r>
      <w:proofErr w:type="spellStart"/>
      <w:r w:rsidR="002919BD" w:rsidRPr="002919BD">
        <w:rPr>
          <w:rFonts w:ascii="Times New Roman" w:hAnsi="Times New Roman" w:cs="Times New Roman"/>
          <w:iCs/>
          <w:color w:val="000000"/>
          <w:sz w:val="28"/>
          <w:szCs w:val="28"/>
        </w:rPr>
        <w:t>Росстандарт</w:t>
      </w:r>
      <w:proofErr w:type="spellEnd"/>
      <w:r w:rsidR="002919BD" w:rsidRPr="002919B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96D4254" w14:textId="77777777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A05CF">
        <w:rPr>
          <w:rFonts w:ascii="Times New Roman" w:hAnsi="Times New Roman" w:cs="Times New Roman"/>
          <w:sz w:val="28"/>
          <w:szCs w:val="28"/>
        </w:rPr>
        <w:t>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«Искусственный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интеллект»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искусственного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CAF927" w14:textId="7B329B51" w:rsidR="00C6745C" w:rsidRDefault="00C6745C" w:rsidP="00C6745C">
      <w:pPr>
        <w:pStyle w:val="a3"/>
        <w:ind w:left="0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Pr="001646E6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proofErr w:type="spellStart"/>
      <w:r w:rsidRPr="001646E6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1646E6">
        <w:rPr>
          <w:rFonts w:ascii="Times New Roman" w:hAnsi="Times New Roman" w:cs="Times New Roman"/>
          <w:sz w:val="28"/>
          <w:szCs w:val="28"/>
        </w:rPr>
        <w:t xml:space="preserve"> России с 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A05CF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3BE9">
        <w:rPr>
          <w:rFonts w:ascii="Times New Roman" w:hAnsi="Times New Roman" w:cs="Times New Roman"/>
          <w:bCs/>
          <w:sz w:val="28"/>
          <w:szCs w:val="28"/>
        </w:rPr>
        <w:t>Дорожной карты» стандартизации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Дорожную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карту,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разработанную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согласованную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порядком,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Перспективной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приоритетному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«Искусственный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CF">
        <w:rPr>
          <w:rFonts w:ascii="Times New Roman" w:hAnsi="Times New Roman" w:cs="Times New Roman"/>
          <w:sz w:val="28"/>
          <w:szCs w:val="28"/>
        </w:rPr>
        <w:t>интеллект».</w:t>
      </w:r>
    </w:p>
    <w:p w14:paraId="3CBC8ED7" w14:textId="77777777" w:rsid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48633F">
        <w:rPr>
          <w:rFonts w:ascii="Times New Roman" w:hAnsi="Times New Roman" w:cs="Times New Roman"/>
          <w:sz w:val="28"/>
          <w:szCs w:val="28"/>
        </w:rPr>
        <w:t>ехническому комитету ТК-МТК-22 «Информационные технологии»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C0A613" w14:textId="77777777" w:rsidR="00C6745C" w:rsidRDefault="00C6745C" w:rsidP="00C6745C">
      <w:pPr>
        <w:pStyle w:val="a3"/>
        <w:ind w:left="0" w:right="-421"/>
        <w:jc w:val="both"/>
        <w:rPr>
          <w:rFonts w:ascii="Times New Roman" w:hAnsi="Times New Roman" w:cs="Times New Roman"/>
          <w:sz w:val="28"/>
          <w:szCs w:val="28"/>
        </w:rPr>
      </w:pPr>
      <w:r w:rsidRPr="0048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33F">
        <w:rPr>
          <w:rFonts w:ascii="Times New Roman" w:hAnsi="Times New Roman" w:cs="Times New Roman"/>
          <w:sz w:val="28"/>
          <w:szCs w:val="28"/>
        </w:rPr>
        <w:t xml:space="preserve">направить в адрес Министерства науки и высшего образования </w:t>
      </w:r>
      <w:proofErr w:type="spellStart"/>
      <w:r w:rsidRPr="0048633F">
        <w:rPr>
          <w:rFonts w:ascii="Times New Roman" w:hAnsi="Times New Roman" w:cs="Times New Roman"/>
          <w:sz w:val="28"/>
          <w:szCs w:val="28"/>
        </w:rPr>
        <w:t>Российскои</w:t>
      </w:r>
      <w:proofErr w:type="spellEnd"/>
      <w:r w:rsidRPr="0048633F">
        <w:rPr>
          <w:rFonts w:ascii="Times New Roman" w:hAnsi="Times New Roman" w:cs="Times New Roman"/>
          <w:sz w:val="28"/>
          <w:szCs w:val="28"/>
        </w:rPr>
        <w:t>̆ Федерации предложение о включении в состав общепрофессиональных компетенций, определяемых федеральными государственными образовательными стандартами высшего образования по направлениям подготовки ИТ-специалистов, компетенции в части вопросов отечественной и зарубежной ИТ-стандартизации (проект формулировки: «Способен применять отечественные и зарубежные стандарты в сфере информационных технологий при решении задач профессиональной деятельности»).</w:t>
      </w:r>
    </w:p>
    <w:p w14:paraId="2D10D458" w14:textId="77777777" w:rsidR="00C6745C" w:rsidRPr="00C6745C" w:rsidRDefault="00C6745C" w:rsidP="00C6745C">
      <w:pPr>
        <w:pStyle w:val="a3"/>
        <w:numPr>
          <w:ilvl w:val="0"/>
          <w:numId w:val="1"/>
        </w:numPr>
        <w:ind w:left="0" w:right="-4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05CF" w:rsidRPr="005A05CF">
        <w:rPr>
          <w:rFonts w:ascii="Times New Roman" w:hAnsi="Times New Roman" w:cs="Times New Roman"/>
          <w:sz w:val="28"/>
          <w:szCs w:val="28"/>
        </w:rPr>
        <w:t>уководящему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органу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Системы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добровольной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сертификации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(СДС)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05CF" w:rsidRPr="005A05CF">
        <w:rPr>
          <w:rFonts w:ascii="Times New Roman" w:hAnsi="Times New Roman" w:cs="Times New Roman"/>
          <w:sz w:val="28"/>
          <w:szCs w:val="28"/>
        </w:rPr>
        <w:t>Интеллометрика</w:t>
      </w:r>
      <w:proofErr w:type="spellEnd"/>
      <w:r w:rsidR="005A05CF" w:rsidRPr="005A05C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B08643" w14:textId="7478ACBA" w:rsidR="005A05CF" w:rsidRPr="005A05CF" w:rsidRDefault="00C6745C" w:rsidP="00C6745C">
      <w:pPr>
        <w:pStyle w:val="a3"/>
        <w:ind w:left="0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51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продолжить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работы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по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созданию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отраслевых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по</w:t>
      </w:r>
      <w:r w:rsidR="00E5106B" w:rsidRPr="00E23B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5CF" w:rsidRPr="00E23BE9">
        <w:rPr>
          <w:rFonts w:ascii="Times New Roman" w:hAnsi="Times New Roman" w:cs="Times New Roman"/>
          <w:bCs/>
          <w:sz w:val="28"/>
          <w:szCs w:val="28"/>
        </w:rPr>
        <w:t>сертификации</w:t>
      </w:r>
      <w:r w:rsidR="00E51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испытательных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лабораторий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СДС,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в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том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числе,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обеспечивающих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ускоренное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создание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и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внедрение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технологий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искусственного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интеллекта,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необходимых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для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достижения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суверенитета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Российской</w:t>
      </w:r>
      <w:r w:rsidR="00E5106B">
        <w:rPr>
          <w:rFonts w:ascii="Times New Roman" w:hAnsi="Times New Roman" w:cs="Times New Roman"/>
          <w:sz w:val="28"/>
          <w:szCs w:val="28"/>
        </w:rPr>
        <w:t xml:space="preserve"> </w:t>
      </w:r>
      <w:r w:rsidR="005A05CF" w:rsidRPr="005A05CF">
        <w:rPr>
          <w:rFonts w:ascii="Times New Roman" w:hAnsi="Times New Roman" w:cs="Times New Roman"/>
          <w:sz w:val="28"/>
          <w:szCs w:val="28"/>
        </w:rPr>
        <w:t>Федерации.</w:t>
      </w:r>
    </w:p>
    <w:p w14:paraId="4B390FD9" w14:textId="77777777" w:rsidR="00FD7899" w:rsidRPr="00FD7899" w:rsidRDefault="00FD7899" w:rsidP="00C6745C">
      <w:pPr>
        <w:ind w:right="-421"/>
        <w:jc w:val="both"/>
        <w:rPr>
          <w:rFonts w:ascii="Times New Roman" w:hAnsi="Times New Roman" w:cs="Times New Roman"/>
          <w:sz w:val="28"/>
          <w:szCs w:val="28"/>
        </w:rPr>
      </w:pPr>
    </w:p>
    <w:p w14:paraId="5DE7C277" w14:textId="54761038" w:rsidR="00024049" w:rsidRDefault="00024049" w:rsidP="0048633F">
      <w:pPr>
        <w:pStyle w:val="a3"/>
        <w:ind w:left="987" w:right="-4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EA2541" w14:textId="77777777" w:rsidR="00FD7899" w:rsidRPr="00EB1460" w:rsidRDefault="00FD7899">
      <w:pPr>
        <w:pStyle w:val="a3"/>
        <w:ind w:left="987" w:right="-42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D7899" w:rsidRPr="00EB1460" w:rsidSect="00D40E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E18E" w14:textId="77777777" w:rsidR="000A39F2" w:rsidRDefault="000A39F2" w:rsidP="00CF0DC1">
      <w:pPr>
        <w:spacing w:after="0" w:line="240" w:lineRule="auto"/>
      </w:pPr>
      <w:r>
        <w:separator/>
      </w:r>
    </w:p>
  </w:endnote>
  <w:endnote w:type="continuationSeparator" w:id="0">
    <w:p w14:paraId="47D54345" w14:textId="77777777" w:rsidR="000A39F2" w:rsidRDefault="000A39F2" w:rsidP="00C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Xingkai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E0FF" w14:textId="0EDCCCDA" w:rsidR="00CF0DC1" w:rsidRPr="00CF0DC1" w:rsidRDefault="00CF0DC1">
    <w:pPr>
      <w:pStyle w:val="a7"/>
      <w:rPr>
        <w:sz w:val="20"/>
        <w:szCs w:val="20"/>
      </w:rPr>
    </w:pPr>
    <w:r w:rsidRPr="00CF0DC1">
      <w:rPr>
        <w:noProof/>
        <w:color w:val="808080" w:themeColor="background1" w:themeShade="80"/>
        <w:sz w:val="20"/>
        <w:szCs w:val="20"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149091A" wp14:editId="69EEE62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95CCE" w14:textId="6B041196" w:rsidR="00CF0DC1" w:rsidRPr="001B668B" w:rsidRDefault="00CF0DC1" w:rsidP="00CF0D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68B">
                              <w:rPr>
                                <w:sz w:val="20"/>
                                <w:szCs w:val="20"/>
                              </w:rPr>
                              <w:t>Резолюция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  <w:lang w:val="en-US"/>
                              </w:rPr>
                              <w:t>XIII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</w:rPr>
                              <w:t>международной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</w:rPr>
                              <w:t>научной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</w:rPr>
                              <w:t>конференции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</w:rPr>
                              <w:t>ИТ-Стандарт</w:t>
                            </w:r>
                            <w:r w:rsidR="00E51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68B"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9091A" id="Группа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4+rgMAALc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pUh+Pq4DAAC3CgAADgAAAAAAAAAAAAAAAAAuAgAAZHJzL2Uyb0RvYy54bWxQSwEC&#10;LQAUAAYACAAAACEA/QR0/NwAAAAEAQAADwAAAAAAAAAAAAAAAAAIBgAAZHJzL2Rvd25yZXYueG1s&#10;UEsFBgAAAAAEAAQA8wAAABEHAAAAAA==&#10;">
              <v:rect id="Прямоугольник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B195CCE" w14:textId="6B041196" w:rsidR="00CF0DC1" w:rsidRPr="001B668B" w:rsidRDefault="00CF0DC1" w:rsidP="00CF0D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68B">
                        <w:rPr>
                          <w:sz w:val="20"/>
                          <w:szCs w:val="20"/>
                        </w:rPr>
                        <w:t>Резолюция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  <w:lang w:val="en-US"/>
                        </w:rPr>
                        <w:t>XIII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</w:rPr>
                        <w:t>международной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</w:rPr>
                        <w:t>научной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</w:rPr>
                        <w:t>конференции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</w:rPr>
                        <w:t>ИТ-Стандарт</w:t>
                      </w:r>
                      <w:r w:rsidR="00E51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668B">
                        <w:rPr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CF0DC1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00AA2F" wp14:editId="6D8D929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0A123E" w14:textId="092B256F" w:rsidR="00CF0DC1" w:rsidRDefault="00CF0DC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745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0AA2F" id="Прямоугольник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UHI2v8MCAACvBQAADgAAAAAAAAAAAAAAAAAuAgAAZHJzL2Uyb0RvYy54bWxQSwECLQAUAAYACAAA&#10;ACEACT23cNoAAAADAQAADwAAAAAAAAAAAAAAAAAdBQAAZHJzL2Rvd25yZXYueG1sUEsFBgAAAAAE&#10;AAQA8wAAACQGAAAAAA==&#10;" fillcolor="black [3213]" stroked="f" strokeweight="3pt">
              <v:textbox>
                <w:txbxContent>
                  <w:p w14:paraId="370A123E" w14:textId="092B256F" w:rsidR="00CF0DC1" w:rsidRDefault="00CF0DC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745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4ACD" w14:textId="77777777" w:rsidR="000A39F2" w:rsidRDefault="000A39F2" w:rsidP="00CF0DC1">
      <w:pPr>
        <w:spacing w:after="0" w:line="240" w:lineRule="auto"/>
      </w:pPr>
      <w:r>
        <w:separator/>
      </w:r>
    </w:p>
  </w:footnote>
  <w:footnote w:type="continuationSeparator" w:id="0">
    <w:p w14:paraId="2E929CB2" w14:textId="77777777" w:rsidR="000A39F2" w:rsidRDefault="000A39F2" w:rsidP="00CF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4A1"/>
    <w:multiLevelType w:val="hybridMultilevel"/>
    <w:tmpl w:val="61E63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341FC8"/>
    <w:multiLevelType w:val="hybridMultilevel"/>
    <w:tmpl w:val="F44ED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2C533B"/>
    <w:multiLevelType w:val="hybridMultilevel"/>
    <w:tmpl w:val="80F245F0"/>
    <w:lvl w:ilvl="0" w:tplc="92728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42F02BF4"/>
    <w:multiLevelType w:val="hybridMultilevel"/>
    <w:tmpl w:val="6CCE7C12"/>
    <w:lvl w:ilvl="0" w:tplc="1C6A4E0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D44B9F"/>
    <w:multiLevelType w:val="hybridMultilevel"/>
    <w:tmpl w:val="CA84B51E"/>
    <w:lvl w:ilvl="0" w:tplc="CAC8E47C">
      <w:start w:val="1"/>
      <w:numFmt w:val="bullet"/>
      <w:lvlText w:val="-"/>
      <w:lvlJc w:val="left"/>
      <w:pPr>
        <w:ind w:left="1287" w:hanging="360"/>
      </w:pPr>
      <w:rPr>
        <w:rFonts w:ascii="STXingkai" w:eastAsia="STXingka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B0C9F"/>
    <w:multiLevelType w:val="hybridMultilevel"/>
    <w:tmpl w:val="C4EAF32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71E228B7"/>
    <w:multiLevelType w:val="hybridMultilevel"/>
    <w:tmpl w:val="7DD250E6"/>
    <w:lvl w:ilvl="0" w:tplc="CAC8E47C">
      <w:start w:val="1"/>
      <w:numFmt w:val="bullet"/>
      <w:lvlText w:val="-"/>
      <w:lvlJc w:val="left"/>
      <w:pPr>
        <w:ind w:left="1287" w:hanging="360"/>
      </w:pPr>
      <w:rPr>
        <w:rFonts w:ascii="STXingkai" w:eastAsia="STXingka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D20CFE"/>
    <w:multiLevelType w:val="hybridMultilevel"/>
    <w:tmpl w:val="53CE67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0F"/>
    <w:rsid w:val="00024049"/>
    <w:rsid w:val="00066611"/>
    <w:rsid w:val="000948D7"/>
    <w:rsid w:val="000960AA"/>
    <w:rsid w:val="000A39F2"/>
    <w:rsid w:val="000C24BF"/>
    <w:rsid w:val="000E386C"/>
    <w:rsid w:val="000F503D"/>
    <w:rsid w:val="0011630F"/>
    <w:rsid w:val="00150CFA"/>
    <w:rsid w:val="001646E6"/>
    <w:rsid w:val="00174E7A"/>
    <w:rsid w:val="001B21B5"/>
    <w:rsid w:val="001B668B"/>
    <w:rsid w:val="00232448"/>
    <w:rsid w:val="00253834"/>
    <w:rsid w:val="00290D0E"/>
    <w:rsid w:val="002919BD"/>
    <w:rsid w:val="00291BC7"/>
    <w:rsid w:val="002F3F9F"/>
    <w:rsid w:val="002F3FDC"/>
    <w:rsid w:val="00305923"/>
    <w:rsid w:val="0034260C"/>
    <w:rsid w:val="003B7359"/>
    <w:rsid w:val="003D56E2"/>
    <w:rsid w:val="003E77B6"/>
    <w:rsid w:val="00410FFF"/>
    <w:rsid w:val="00457B68"/>
    <w:rsid w:val="0046472F"/>
    <w:rsid w:val="0048633F"/>
    <w:rsid w:val="00495C8B"/>
    <w:rsid w:val="004A6282"/>
    <w:rsid w:val="004F5872"/>
    <w:rsid w:val="005320B8"/>
    <w:rsid w:val="005460A7"/>
    <w:rsid w:val="005760A8"/>
    <w:rsid w:val="005A05CF"/>
    <w:rsid w:val="005A0627"/>
    <w:rsid w:val="005C25D6"/>
    <w:rsid w:val="005C2D71"/>
    <w:rsid w:val="00601620"/>
    <w:rsid w:val="00612A85"/>
    <w:rsid w:val="00613290"/>
    <w:rsid w:val="00653DDD"/>
    <w:rsid w:val="00660339"/>
    <w:rsid w:val="00665336"/>
    <w:rsid w:val="006718D2"/>
    <w:rsid w:val="0068072C"/>
    <w:rsid w:val="00695E5C"/>
    <w:rsid w:val="006D32F5"/>
    <w:rsid w:val="00701D55"/>
    <w:rsid w:val="00720F07"/>
    <w:rsid w:val="00752D28"/>
    <w:rsid w:val="00754B43"/>
    <w:rsid w:val="00764CB4"/>
    <w:rsid w:val="007666E5"/>
    <w:rsid w:val="007856BA"/>
    <w:rsid w:val="007D69F5"/>
    <w:rsid w:val="007F1998"/>
    <w:rsid w:val="0080742B"/>
    <w:rsid w:val="00833C1E"/>
    <w:rsid w:val="00894F60"/>
    <w:rsid w:val="00897607"/>
    <w:rsid w:val="008B2A62"/>
    <w:rsid w:val="00900576"/>
    <w:rsid w:val="00903BC8"/>
    <w:rsid w:val="009164BB"/>
    <w:rsid w:val="00956322"/>
    <w:rsid w:val="0096171C"/>
    <w:rsid w:val="009B50C8"/>
    <w:rsid w:val="009E0842"/>
    <w:rsid w:val="009F750A"/>
    <w:rsid w:val="00A444C0"/>
    <w:rsid w:val="00A454DE"/>
    <w:rsid w:val="00A7567A"/>
    <w:rsid w:val="00AA471B"/>
    <w:rsid w:val="00AB3302"/>
    <w:rsid w:val="00B1021D"/>
    <w:rsid w:val="00B67C32"/>
    <w:rsid w:val="00B9263E"/>
    <w:rsid w:val="00BB04B5"/>
    <w:rsid w:val="00BC2E97"/>
    <w:rsid w:val="00C45FFF"/>
    <w:rsid w:val="00C5135C"/>
    <w:rsid w:val="00C536DA"/>
    <w:rsid w:val="00C6409B"/>
    <w:rsid w:val="00C6745C"/>
    <w:rsid w:val="00C919A5"/>
    <w:rsid w:val="00CB1C7C"/>
    <w:rsid w:val="00CF0DC1"/>
    <w:rsid w:val="00D34962"/>
    <w:rsid w:val="00D40E45"/>
    <w:rsid w:val="00D557F6"/>
    <w:rsid w:val="00D87C49"/>
    <w:rsid w:val="00D94967"/>
    <w:rsid w:val="00DF4869"/>
    <w:rsid w:val="00DF7A15"/>
    <w:rsid w:val="00E23BE9"/>
    <w:rsid w:val="00E2613E"/>
    <w:rsid w:val="00E464E3"/>
    <w:rsid w:val="00E5106B"/>
    <w:rsid w:val="00E703E8"/>
    <w:rsid w:val="00E73CE9"/>
    <w:rsid w:val="00E7727B"/>
    <w:rsid w:val="00E96093"/>
    <w:rsid w:val="00EB1460"/>
    <w:rsid w:val="00ED12CE"/>
    <w:rsid w:val="00F0088C"/>
    <w:rsid w:val="00F16F31"/>
    <w:rsid w:val="00F83BE6"/>
    <w:rsid w:val="00F91BD7"/>
    <w:rsid w:val="00FB31CA"/>
    <w:rsid w:val="00FB4E41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5081E"/>
  <w15:chartTrackingRefBased/>
  <w15:docId w15:val="{085003E9-2711-43E1-A15B-C841472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DD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3D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DC1"/>
  </w:style>
  <w:style w:type="paragraph" w:styleId="a7">
    <w:name w:val="footer"/>
    <w:basedOn w:val="a"/>
    <w:link w:val="a8"/>
    <w:uiPriority w:val="99"/>
    <w:unhideWhenUsed/>
    <w:rsid w:val="00C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DC1"/>
  </w:style>
  <w:style w:type="paragraph" w:styleId="a9">
    <w:name w:val="No Spacing"/>
    <w:link w:val="aa"/>
    <w:uiPriority w:val="1"/>
    <w:qFormat/>
    <w:rsid w:val="00CF0D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Без интервала Знак"/>
    <w:basedOn w:val="a0"/>
    <w:link w:val="a9"/>
    <w:uiPriority w:val="1"/>
    <w:rsid w:val="00CF0DC1"/>
    <w:rPr>
      <w:rFonts w:eastAsiaTheme="minorEastAsia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51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b">
    <w:name w:val="Table Grid"/>
    <w:basedOn w:val="a1"/>
    <w:uiPriority w:val="39"/>
    <w:rsid w:val="00F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sit-rsp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72AE-525D-40B1-BF33-506C484D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Головин</dc:creator>
  <cp:keywords/>
  <dc:description/>
  <cp:lastModifiedBy>Мичурина Дарья Алексеевна</cp:lastModifiedBy>
  <cp:revision>7</cp:revision>
  <dcterms:created xsi:type="dcterms:W3CDTF">2024-06-11T12:05:00Z</dcterms:created>
  <dcterms:modified xsi:type="dcterms:W3CDTF">2024-06-18T06:47:00Z</dcterms:modified>
</cp:coreProperties>
</file>