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5F" w:rsidRDefault="0004395F"/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FE2167">
        <w:trPr>
          <w:trHeight w:val="1129"/>
        </w:trPr>
        <w:tc>
          <w:tcPr>
            <w:tcW w:w="5387" w:type="dxa"/>
            <w:shd w:val="clear" w:color="auto" w:fill="auto"/>
          </w:tcPr>
          <w:p w:rsidR="00FE2167" w:rsidRDefault="00FE2167">
            <w:pPr>
              <w:spacing w:after="120" w:line="360" w:lineRule="exact"/>
              <w:ind w:left="34" w:firstLine="709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FE2167" w:rsidRDefault="00B66D54">
            <w:pPr>
              <w:spacing w:line="14" w:lineRule="atLeast"/>
              <w:ind w:left="34"/>
              <w:jc w:val="center"/>
              <w:rPr>
                <w:b/>
                <w:sz w:val="2"/>
                <w:szCs w:val="28"/>
                <w:u w:val="single"/>
              </w:rPr>
            </w:pPr>
            <w:bookmarkStart w:id="0" w:name="Срочность_"/>
            <w:r>
              <w:rPr>
                <w:b/>
                <w:sz w:val="2"/>
                <w:szCs w:val="28"/>
                <w:u w:val="single"/>
              </w:rPr>
              <w:t xml:space="preserve"> </w:t>
            </w:r>
            <w:bookmarkEnd w:id="0"/>
          </w:p>
          <w:p w:rsidR="00FE531D" w:rsidRDefault="00B66D54" w:rsidP="00FE531D">
            <w:pPr>
              <w:spacing w:after="80" w:line="240" w:lineRule="atLeast"/>
              <w:jc w:val="right"/>
              <w:rPr>
                <w:sz w:val="28"/>
                <w:szCs w:val="28"/>
              </w:rPr>
            </w:pPr>
            <w:bookmarkStart w:id="1" w:name="Гриф_"/>
            <w:r>
              <w:rPr>
                <w:sz w:val="2"/>
                <w:szCs w:val="28"/>
              </w:rPr>
              <w:t xml:space="preserve"> </w:t>
            </w:r>
            <w:bookmarkEnd w:id="1"/>
            <w:r w:rsidR="00FE531D">
              <w:rPr>
                <w:sz w:val="28"/>
                <w:szCs w:val="28"/>
              </w:rPr>
              <w:t>Проект</w:t>
            </w:r>
          </w:p>
          <w:p w:rsidR="00FE2167" w:rsidRDefault="00FE2167">
            <w:pPr>
              <w:spacing w:line="14" w:lineRule="atLeast"/>
              <w:ind w:left="34"/>
              <w:jc w:val="center"/>
              <w:rPr>
                <w:sz w:val="2"/>
                <w:szCs w:val="28"/>
              </w:rPr>
            </w:pPr>
          </w:p>
        </w:tc>
      </w:tr>
    </w:tbl>
    <w:p w:rsidR="0004395F" w:rsidRDefault="0004395F">
      <w:pPr>
        <w:pStyle w:val="3"/>
        <w:spacing w:before="240" w:after="60"/>
        <w:jc w:val="center"/>
        <w:rPr>
          <w:sz w:val="28"/>
          <w:szCs w:val="28"/>
        </w:rPr>
      </w:pPr>
    </w:p>
    <w:p w:rsidR="0004395F" w:rsidRDefault="0004395F">
      <w:pPr>
        <w:pStyle w:val="3"/>
        <w:spacing w:before="240" w:after="60"/>
        <w:jc w:val="center"/>
        <w:rPr>
          <w:sz w:val="28"/>
          <w:szCs w:val="28"/>
        </w:rPr>
      </w:pPr>
    </w:p>
    <w:p w:rsidR="0004395F" w:rsidRDefault="0004395F">
      <w:pPr>
        <w:pStyle w:val="3"/>
        <w:spacing w:before="240" w:after="60"/>
        <w:jc w:val="center"/>
        <w:rPr>
          <w:sz w:val="28"/>
          <w:szCs w:val="28"/>
        </w:rPr>
      </w:pPr>
    </w:p>
    <w:p w:rsidR="0004395F" w:rsidRDefault="0004395F">
      <w:pPr>
        <w:pStyle w:val="3"/>
        <w:spacing w:before="240" w:after="60"/>
        <w:jc w:val="center"/>
        <w:rPr>
          <w:sz w:val="28"/>
          <w:szCs w:val="28"/>
        </w:rPr>
      </w:pPr>
    </w:p>
    <w:p w:rsidR="0004395F" w:rsidRDefault="0004395F">
      <w:pPr>
        <w:pStyle w:val="3"/>
        <w:spacing w:before="240" w:after="60"/>
        <w:jc w:val="center"/>
        <w:rPr>
          <w:sz w:val="28"/>
          <w:szCs w:val="28"/>
        </w:rPr>
      </w:pPr>
    </w:p>
    <w:p w:rsidR="0004395F" w:rsidRDefault="0004395F">
      <w:pPr>
        <w:pStyle w:val="3"/>
        <w:spacing w:before="240" w:after="60"/>
        <w:jc w:val="center"/>
        <w:rPr>
          <w:sz w:val="28"/>
          <w:szCs w:val="28"/>
        </w:rPr>
      </w:pPr>
    </w:p>
    <w:p w:rsidR="0004395F" w:rsidRPr="00105186" w:rsidRDefault="0004395F" w:rsidP="0004395F">
      <w:pPr>
        <w:spacing w:line="480" w:lineRule="auto"/>
        <w:ind w:right="-2"/>
        <w:contextualSpacing/>
        <w:jc w:val="center"/>
        <w:rPr>
          <w:b/>
          <w:sz w:val="28"/>
          <w:szCs w:val="28"/>
        </w:rPr>
      </w:pPr>
      <w:r w:rsidRPr="00105186">
        <w:rPr>
          <w:b/>
          <w:sz w:val="28"/>
          <w:szCs w:val="28"/>
        </w:rPr>
        <w:t>ПРАВИТЕЛЬСТВО РОССИЙСКОЙ ФЕДЕРАЦИИ</w:t>
      </w:r>
    </w:p>
    <w:p w:rsidR="0004395F" w:rsidRPr="00105186" w:rsidRDefault="0004395F" w:rsidP="0004395F">
      <w:pPr>
        <w:ind w:right="-2"/>
        <w:contextualSpacing/>
        <w:jc w:val="center"/>
        <w:rPr>
          <w:bCs/>
          <w:spacing w:val="20"/>
          <w:sz w:val="28"/>
          <w:szCs w:val="28"/>
        </w:rPr>
      </w:pPr>
      <w:r w:rsidRPr="00105186">
        <w:rPr>
          <w:bCs/>
          <w:spacing w:val="20"/>
          <w:sz w:val="28"/>
          <w:szCs w:val="28"/>
        </w:rPr>
        <w:t>ПОСТАНОВЛЕНИЕ</w:t>
      </w:r>
    </w:p>
    <w:p w:rsidR="0004395F" w:rsidRPr="00105186" w:rsidRDefault="0004395F" w:rsidP="0004395F">
      <w:pPr>
        <w:ind w:right="-2"/>
        <w:contextualSpacing/>
        <w:jc w:val="center"/>
        <w:rPr>
          <w:sz w:val="28"/>
          <w:szCs w:val="28"/>
        </w:rPr>
      </w:pPr>
    </w:p>
    <w:p w:rsidR="0004395F" w:rsidRPr="00105186" w:rsidRDefault="0004395F" w:rsidP="0004395F">
      <w:pPr>
        <w:ind w:right="-2"/>
        <w:contextualSpacing/>
        <w:jc w:val="center"/>
        <w:rPr>
          <w:sz w:val="28"/>
          <w:szCs w:val="28"/>
        </w:rPr>
      </w:pPr>
      <w:r w:rsidRPr="001051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____________________ </w:t>
      </w:r>
      <w:r w:rsidRPr="0010518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04395F" w:rsidRPr="00105186" w:rsidRDefault="0004395F" w:rsidP="0004395F">
      <w:pPr>
        <w:spacing w:line="312" w:lineRule="auto"/>
        <w:ind w:right="-2"/>
        <w:jc w:val="center"/>
        <w:rPr>
          <w:sz w:val="28"/>
          <w:szCs w:val="28"/>
        </w:rPr>
      </w:pPr>
    </w:p>
    <w:p w:rsidR="0004395F" w:rsidRPr="00105186" w:rsidRDefault="0004395F" w:rsidP="0004395F">
      <w:pPr>
        <w:spacing w:after="480"/>
        <w:ind w:right="-2"/>
        <w:jc w:val="center"/>
        <w:rPr>
          <w:sz w:val="28"/>
          <w:szCs w:val="28"/>
        </w:rPr>
      </w:pPr>
      <w:r w:rsidRPr="00105186">
        <w:rPr>
          <w:sz w:val="28"/>
          <w:szCs w:val="28"/>
        </w:rPr>
        <w:t>МОСКВА</w:t>
      </w:r>
    </w:p>
    <w:p w:rsidR="00FE2167" w:rsidRDefault="00B66D54">
      <w:pPr>
        <w:widowControl/>
        <w:spacing w:after="360" w:line="240" w:lineRule="atLeast"/>
        <w:jc w:val="center"/>
        <w:rPr>
          <w:b/>
          <w:color w:val="000000"/>
          <w:sz w:val="28"/>
          <w:szCs w:val="28"/>
        </w:rPr>
      </w:pPr>
      <w:bookmarkStart w:id="2" w:name="Заголовок_"/>
      <w:r>
        <w:rPr>
          <w:b/>
          <w:color w:val="000000"/>
          <w:sz w:val="28"/>
          <w:szCs w:val="28"/>
        </w:rPr>
        <w:t>О</w:t>
      </w:r>
      <w:r w:rsidR="004E67DD">
        <w:rPr>
          <w:b/>
          <w:color w:val="000000"/>
          <w:sz w:val="28"/>
          <w:szCs w:val="28"/>
        </w:rPr>
        <w:t xml:space="preserve"> внесении изменений в </w:t>
      </w:r>
      <w:r w:rsidR="004E67DD" w:rsidRPr="004E67DD">
        <w:rPr>
          <w:b/>
          <w:color w:val="000000"/>
          <w:sz w:val="28"/>
          <w:szCs w:val="28"/>
        </w:rPr>
        <w:t>Правил</w:t>
      </w:r>
      <w:r w:rsidR="004E67DD">
        <w:rPr>
          <w:b/>
          <w:color w:val="000000"/>
          <w:sz w:val="28"/>
          <w:szCs w:val="28"/>
        </w:rPr>
        <w:t>а</w:t>
      </w:r>
      <w:r w:rsidR="004E67DD" w:rsidRPr="004E67DD">
        <w:rPr>
          <w:b/>
          <w:color w:val="000000"/>
          <w:sz w:val="28"/>
          <w:szCs w:val="28"/>
        </w:rPr>
        <w:t xml:space="preserve"> предоставления </w:t>
      </w:r>
      <w:bookmarkEnd w:id="2"/>
      <w:r w:rsidR="00FE531D">
        <w:rPr>
          <w:b/>
          <w:color w:val="000000"/>
          <w:sz w:val="28"/>
          <w:szCs w:val="28"/>
        </w:rPr>
        <w:t xml:space="preserve">иных межбюджетных трансфертов из федерального бюджета бюджетам субъектов Российской Федерации в целях </w:t>
      </w:r>
      <w:proofErr w:type="spellStart"/>
      <w:r w:rsidR="00FE531D">
        <w:rPr>
          <w:b/>
          <w:color w:val="000000"/>
          <w:sz w:val="28"/>
          <w:szCs w:val="28"/>
        </w:rPr>
        <w:t>софинансирования</w:t>
      </w:r>
      <w:proofErr w:type="spellEnd"/>
      <w:r w:rsidR="00FE531D">
        <w:rPr>
          <w:b/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</w:p>
    <w:p w:rsidR="00FE2167" w:rsidRDefault="00B66D54">
      <w:pPr>
        <w:widowControl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</w:t>
      </w:r>
      <w:r>
        <w:rPr>
          <w:b/>
          <w:sz w:val="28"/>
          <w:szCs w:val="28"/>
        </w:rPr>
        <w:t>п о с 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 а н о в л я е</w:t>
      </w:r>
      <w:r w:rsidR="00FE531D">
        <w:rPr>
          <w:b/>
          <w:sz w:val="28"/>
          <w:szCs w:val="28"/>
        </w:rPr>
        <w:t> т</w:t>
      </w:r>
      <w:r>
        <w:rPr>
          <w:b/>
          <w:sz w:val="28"/>
          <w:szCs w:val="28"/>
        </w:rPr>
        <w:t>:</w:t>
      </w:r>
    </w:p>
    <w:p w:rsidR="00FE531D" w:rsidRDefault="00B66D54" w:rsidP="00FE531D">
      <w:pPr>
        <w:widowControl/>
        <w:tabs>
          <w:tab w:val="center" w:pos="175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</w:t>
      </w:r>
      <w:r w:rsidR="004E67DD">
        <w:rPr>
          <w:sz w:val="28"/>
          <w:szCs w:val="28"/>
        </w:rPr>
        <w:t xml:space="preserve"> изменения, которые вносятся в </w:t>
      </w:r>
      <w:r w:rsidR="00FE531D" w:rsidRPr="00FE531D">
        <w:rPr>
          <w:sz w:val="28"/>
          <w:szCs w:val="28"/>
        </w:rPr>
        <w:t xml:space="preserve">Правила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="00FE531D" w:rsidRPr="00FE531D">
        <w:rPr>
          <w:sz w:val="28"/>
          <w:szCs w:val="28"/>
        </w:rPr>
        <w:t>софинансирования</w:t>
      </w:r>
      <w:proofErr w:type="spellEnd"/>
      <w:r w:rsidR="00FE531D" w:rsidRPr="00FE531D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="004E67DD">
        <w:rPr>
          <w:sz w:val="28"/>
          <w:szCs w:val="28"/>
        </w:rPr>
        <w:t>, утвержденные</w:t>
      </w:r>
      <w:r w:rsidR="004E67DD" w:rsidRPr="004E67DD">
        <w:t xml:space="preserve"> </w:t>
      </w:r>
      <w:r w:rsidR="004E67DD" w:rsidRPr="004E67DD">
        <w:rPr>
          <w:sz w:val="28"/>
          <w:szCs w:val="28"/>
        </w:rPr>
        <w:t>постановление</w:t>
      </w:r>
      <w:r w:rsidR="004E67DD">
        <w:rPr>
          <w:sz w:val="28"/>
          <w:szCs w:val="28"/>
        </w:rPr>
        <w:t>м</w:t>
      </w:r>
      <w:r w:rsidR="004E67DD" w:rsidRPr="004E67DD">
        <w:rPr>
          <w:sz w:val="28"/>
          <w:szCs w:val="28"/>
        </w:rPr>
        <w:t xml:space="preserve"> Правительства Российской Федерации </w:t>
      </w:r>
      <w:r w:rsidR="00FE531D" w:rsidRPr="00FE531D">
        <w:rPr>
          <w:sz w:val="28"/>
          <w:szCs w:val="28"/>
        </w:rPr>
        <w:t xml:space="preserve">от 15 марта 2016 г. № 194 «Об утверждении Правил предоставления иных межбюджетных трансфертов из федерального бюджета бюджетам субъектов Российской Федерации </w:t>
      </w:r>
      <w:bookmarkStart w:id="3" w:name="_GoBack"/>
      <w:bookmarkEnd w:id="3"/>
      <w:r w:rsidR="00FE531D" w:rsidRPr="00FE531D">
        <w:rPr>
          <w:sz w:val="28"/>
          <w:szCs w:val="28"/>
        </w:rPr>
        <w:t xml:space="preserve">в целях </w:t>
      </w:r>
      <w:proofErr w:type="spellStart"/>
      <w:r w:rsidR="00FE531D" w:rsidRPr="00FE531D">
        <w:rPr>
          <w:sz w:val="28"/>
          <w:szCs w:val="28"/>
        </w:rPr>
        <w:t>софинансирования</w:t>
      </w:r>
      <w:proofErr w:type="spellEnd"/>
      <w:r w:rsidR="00FE531D" w:rsidRPr="00FE531D">
        <w:rPr>
          <w:sz w:val="28"/>
          <w:szCs w:val="28"/>
        </w:rPr>
        <w:t xml:space="preserve"> расходных обязательств субъектов Российской </w:t>
      </w:r>
      <w:r w:rsidR="00FE531D" w:rsidRPr="00FE531D">
        <w:rPr>
          <w:sz w:val="28"/>
          <w:szCs w:val="28"/>
        </w:rPr>
        <w:lastRenderedPageBreak/>
        <w:t>Федерации, возникающих при реализации региональных программ развития промышленности»</w:t>
      </w:r>
      <w:r w:rsidR="00FE531D">
        <w:rPr>
          <w:sz w:val="28"/>
          <w:szCs w:val="28"/>
        </w:rPr>
        <w:t xml:space="preserve"> (</w:t>
      </w:r>
      <w:r w:rsidR="00FE531D" w:rsidRPr="00FE531D">
        <w:rPr>
          <w:sz w:val="28"/>
          <w:szCs w:val="28"/>
        </w:rPr>
        <w:t>Собрание законодательства Российской Федерации, 2016, № 12, ст. 1673; 2020, № 49, ст. 7899)</w:t>
      </w:r>
      <w:r w:rsidR="00FE531D">
        <w:rPr>
          <w:sz w:val="28"/>
          <w:szCs w:val="28"/>
        </w:rPr>
        <w:t>.</w:t>
      </w:r>
    </w:p>
    <w:p w:rsidR="00E44CC3" w:rsidRDefault="00E44CC3" w:rsidP="00FE531D">
      <w:pPr>
        <w:widowControl/>
        <w:tabs>
          <w:tab w:val="center" w:pos="175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</w:t>
      </w:r>
      <w:r w:rsidR="004A7EFA">
        <w:rPr>
          <w:sz w:val="28"/>
          <w:szCs w:val="28"/>
        </w:rPr>
        <w:t>ить, что настояще</w:t>
      </w:r>
      <w:r>
        <w:rPr>
          <w:sz w:val="28"/>
          <w:szCs w:val="28"/>
        </w:rPr>
        <w:t xml:space="preserve">е постановление распространяется </w:t>
      </w:r>
      <w:r>
        <w:rPr>
          <w:sz w:val="28"/>
          <w:szCs w:val="28"/>
        </w:rPr>
        <w:br/>
        <w:t xml:space="preserve">на соглашения </w:t>
      </w:r>
      <w:r w:rsidRPr="00FE531D">
        <w:rPr>
          <w:sz w:val="28"/>
          <w:szCs w:val="28"/>
        </w:rPr>
        <w:t>о предоставлении иных межбюджетных трансфертов, заключенные до дня вступления в силу настоящего 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период 2022-2024 годов</w:t>
      </w:r>
      <w:r w:rsidRPr="00FE531D">
        <w:rPr>
          <w:sz w:val="28"/>
          <w:szCs w:val="28"/>
        </w:rPr>
        <w:t>.</w:t>
      </w:r>
    </w:p>
    <w:p w:rsidR="00FE531D" w:rsidRDefault="00E44CC3" w:rsidP="00FE531D">
      <w:pPr>
        <w:widowControl/>
        <w:tabs>
          <w:tab w:val="center" w:pos="175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531D">
        <w:rPr>
          <w:sz w:val="28"/>
          <w:szCs w:val="28"/>
        </w:rPr>
        <w:t xml:space="preserve">. </w:t>
      </w:r>
      <w:r w:rsidR="00FE531D" w:rsidRPr="00FE531D">
        <w:rPr>
          <w:sz w:val="28"/>
          <w:szCs w:val="28"/>
        </w:rPr>
        <w:t xml:space="preserve">Министерству промышленности и торговли Российской Федерации в 2-месячный срок со дня вступления в силу настоящего постановления привести в соответствие с настоящим постановлением соглашения </w:t>
      </w:r>
      <w:r w:rsidR="007D2B23">
        <w:rPr>
          <w:sz w:val="28"/>
          <w:szCs w:val="28"/>
        </w:rPr>
        <w:br/>
      </w:r>
      <w:r w:rsidR="00FE531D" w:rsidRPr="00FE531D">
        <w:rPr>
          <w:sz w:val="28"/>
          <w:szCs w:val="28"/>
        </w:rPr>
        <w:t>о предоставлении иных межбюджетных трансфертов, заключенные до дня вступления в силу настоящего постановления</w:t>
      </w:r>
      <w:r w:rsidR="00FE531D">
        <w:rPr>
          <w:sz w:val="28"/>
          <w:szCs w:val="28"/>
        </w:rPr>
        <w:t xml:space="preserve"> на период 2022-2024 годов</w:t>
      </w:r>
      <w:r w:rsidR="00FE531D" w:rsidRPr="00FE531D">
        <w:rPr>
          <w:sz w:val="28"/>
          <w:szCs w:val="28"/>
        </w:rPr>
        <w:t>.</w:t>
      </w:r>
    </w:p>
    <w:p w:rsidR="00FE2167" w:rsidRDefault="007D2B23">
      <w:pPr>
        <w:widowControl/>
        <w:tabs>
          <w:tab w:val="center" w:pos="175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D54">
        <w:rPr>
          <w:sz w:val="28"/>
          <w:szCs w:val="28"/>
        </w:rPr>
        <w:t>.</w:t>
      </w:r>
      <w:r w:rsidR="0061556E">
        <w:rPr>
          <w:sz w:val="28"/>
          <w:szCs w:val="28"/>
        </w:rPr>
        <w:t> </w:t>
      </w:r>
      <w:r w:rsidR="00B66D54">
        <w:rPr>
          <w:sz w:val="28"/>
          <w:szCs w:val="28"/>
        </w:rPr>
        <w:t xml:space="preserve">Настоящее постановление вступает в силу со дня его </w:t>
      </w:r>
      <w:r w:rsidR="0061556E">
        <w:rPr>
          <w:sz w:val="28"/>
          <w:szCs w:val="28"/>
        </w:rPr>
        <w:t>официального опубликования</w:t>
      </w:r>
      <w:r w:rsidR="00B66D54">
        <w:rPr>
          <w:sz w:val="28"/>
          <w:szCs w:val="28"/>
        </w:rPr>
        <w:t>.</w:t>
      </w:r>
    </w:p>
    <w:p w:rsidR="00FE2167" w:rsidRDefault="00FE2167">
      <w:pPr>
        <w:widowControl/>
        <w:tabs>
          <w:tab w:val="center" w:pos="1758"/>
        </w:tabs>
        <w:spacing w:line="360" w:lineRule="atLeast"/>
        <w:rPr>
          <w:sz w:val="28"/>
          <w:szCs w:val="28"/>
        </w:rPr>
        <w:sectPr w:rsidR="00FE2167" w:rsidSect="003F1290">
          <w:headerReference w:type="default" r:id="rId10"/>
          <w:headerReference w:type="first" r:id="rId11"/>
          <w:type w:val="continuous"/>
          <w:pgSz w:w="11907" w:h="16840" w:code="9"/>
          <w:pgMar w:top="1418" w:right="1418" w:bottom="1418" w:left="1418" w:header="720" w:footer="720" w:gutter="0"/>
          <w:paperSrc w:first="9149" w:other="9149"/>
          <w:cols w:space="720"/>
          <w:titlePg/>
          <w:docGrid w:linePitch="360"/>
        </w:sectPr>
      </w:pPr>
    </w:p>
    <w:p w:rsidR="00FE2167" w:rsidRDefault="00FE2167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p w:rsidR="008B15FF" w:rsidRDefault="008B15FF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FE2167">
        <w:tc>
          <w:tcPr>
            <w:tcW w:w="3549" w:type="dxa"/>
            <w:shd w:val="clear" w:color="auto" w:fill="auto"/>
          </w:tcPr>
          <w:p w:rsidR="00FE2167" w:rsidRDefault="00B66D54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FE2167" w:rsidRDefault="00B66D54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:rsidR="00FE2167" w:rsidRDefault="00FE2167">
            <w:pPr>
              <w:keepNext/>
              <w:widowControl/>
              <w:spacing w:line="240" w:lineRule="atLeast"/>
              <w:rPr>
                <w:sz w:val="28"/>
                <w:szCs w:val="28"/>
              </w:rPr>
            </w:pPr>
            <w:bookmarkStart w:id="4" w:name="Подпись_печать1_"/>
            <w:bookmarkEnd w:id="4"/>
          </w:p>
        </w:tc>
        <w:tc>
          <w:tcPr>
            <w:tcW w:w="2742" w:type="dxa"/>
            <w:shd w:val="clear" w:color="auto" w:fill="auto"/>
            <w:vAlign w:val="bottom"/>
          </w:tcPr>
          <w:p w:rsidR="00FE2167" w:rsidRDefault="00B66D54">
            <w:pPr>
              <w:keepNext/>
              <w:widowControl/>
              <w:spacing w:line="240" w:lineRule="atLeast"/>
              <w:ind w:right="89"/>
              <w:jc w:val="right"/>
              <w:rPr>
                <w:sz w:val="28"/>
                <w:szCs w:val="28"/>
              </w:rPr>
            </w:pPr>
            <w:bookmarkStart w:id="5" w:name="Подписал_ФИО_"/>
            <w:proofErr w:type="spellStart"/>
            <w:r>
              <w:rPr>
                <w:sz w:val="28"/>
                <w:szCs w:val="28"/>
              </w:rPr>
              <w:t>М.Мишустин</w:t>
            </w:r>
            <w:bookmarkEnd w:id="5"/>
            <w:proofErr w:type="spellEnd"/>
          </w:p>
        </w:tc>
      </w:tr>
    </w:tbl>
    <w:p w:rsidR="00FE2167" w:rsidRDefault="00FE2167">
      <w:pPr>
        <w:widowControl/>
        <w:tabs>
          <w:tab w:val="center" w:pos="1758"/>
        </w:tabs>
        <w:spacing w:line="20" w:lineRule="exact"/>
        <w:rPr>
          <w:sz w:val="2"/>
          <w:szCs w:val="2"/>
        </w:rPr>
      </w:pPr>
    </w:p>
    <w:p w:rsidR="00FE2167" w:rsidRDefault="00FE2167">
      <w:pPr>
        <w:widowControl/>
        <w:tabs>
          <w:tab w:val="center" w:pos="1758"/>
        </w:tabs>
        <w:spacing w:line="20" w:lineRule="exact"/>
        <w:rPr>
          <w:sz w:val="2"/>
          <w:szCs w:val="2"/>
        </w:rPr>
      </w:pPr>
    </w:p>
    <w:p w:rsidR="009450C6" w:rsidRDefault="009450C6">
      <w:pPr>
        <w:widowControl/>
        <w:tabs>
          <w:tab w:val="center" w:pos="1758"/>
        </w:tabs>
        <w:spacing w:line="20" w:lineRule="exact"/>
        <w:rPr>
          <w:sz w:val="2"/>
          <w:szCs w:val="2"/>
        </w:rPr>
        <w:sectPr w:rsidR="009450C6" w:rsidSect="003F1290">
          <w:type w:val="continuous"/>
          <w:pgSz w:w="11907" w:h="16840" w:code="9"/>
          <w:pgMar w:top="1418" w:right="1418" w:bottom="1418" w:left="1418" w:header="720" w:footer="720" w:gutter="0"/>
          <w:paperSrc w:first="9149" w:other="9149"/>
          <w:cols w:space="720"/>
          <w:titlePg/>
          <w:docGrid w:linePitch="360"/>
        </w:sectPr>
      </w:pPr>
    </w:p>
    <w:p w:rsidR="009450C6" w:rsidRPr="009450C6" w:rsidRDefault="009450C6" w:rsidP="009450C6">
      <w:pPr>
        <w:widowControl/>
        <w:spacing w:line="360" w:lineRule="atLeast"/>
        <w:ind w:left="4990"/>
        <w:jc w:val="center"/>
        <w:rPr>
          <w:sz w:val="28"/>
        </w:rPr>
      </w:pPr>
      <w:r w:rsidRPr="009450C6">
        <w:rPr>
          <w:sz w:val="28"/>
        </w:rPr>
        <w:lastRenderedPageBreak/>
        <w:t>УТВЕРЖДЕНЫ</w:t>
      </w:r>
    </w:p>
    <w:p w:rsidR="009450C6" w:rsidRPr="009450C6" w:rsidRDefault="009450C6" w:rsidP="009450C6">
      <w:pPr>
        <w:widowControl/>
        <w:spacing w:line="360" w:lineRule="atLeast"/>
        <w:ind w:left="4990"/>
        <w:jc w:val="center"/>
        <w:rPr>
          <w:sz w:val="28"/>
        </w:rPr>
      </w:pPr>
      <w:r w:rsidRPr="009450C6">
        <w:rPr>
          <w:sz w:val="28"/>
        </w:rPr>
        <w:t>постановлением Правительства</w:t>
      </w:r>
    </w:p>
    <w:p w:rsidR="009450C6" w:rsidRPr="009450C6" w:rsidRDefault="009450C6" w:rsidP="009450C6">
      <w:pPr>
        <w:widowControl/>
        <w:spacing w:line="240" w:lineRule="atLeast"/>
        <w:ind w:left="4990"/>
        <w:jc w:val="center"/>
        <w:rPr>
          <w:sz w:val="28"/>
        </w:rPr>
      </w:pPr>
      <w:r w:rsidRPr="009450C6">
        <w:rPr>
          <w:sz w:val="28"/>
        </w:rPr>
        <w:t>Российской Федерации</w:t>
      </w:r>
    </w:p>
    <w:p w:rsidR="009450C6" w:rsidRPr="009450C6" w:rsidRDefault="000F784D" w:rsidP="000F784D">
      <w:pPr>
        <w:widowControl/>
        <w:spacing w:line="240" w:lineRule="atLeast"/>
        <w:ind w:left="4990"/>
        <w:jc w:val="center"/>
        <w:rPr>
          <w:sz w:val="28"/>
        </w:rPr>
      </w:pPr>
      <w:r w:rsidRPr="000F784D">
        <w:rPr>
          <w:sz w:val="28"/>
        </w:rPr>
        <w:t xml:space="preserve">от </w:t>
      </w:r>
      <w:r w:rsidR="004E67DD">
        <w:rPr>
          <w:sz w:val="28"/>
        </w:rPr>
        <w:t>___________</w:t>
      </w:r>
      <w:r w:rsidRPr="000F784D">
        <w:rPr>
          <w:sz w:val="28"/>
        </w:rPr>
        <w:t xml:space="preserve"> 2022 г.  № </w:t>
      </w:r>
      <w:r w:rsidR="004E67DD">
        <w:rPr>
          <w:sz w:val="28"/>
        </w:rPr>
        <w:t>____</w:t>
      </w:r>
    </w:p>
    <w:p w:rsidR="009450C6" w:rsidRPr="009450C6" w:rsidRDefault="009450C6" w:rsidP="009450C6">
      <w:pPr>
        <w:widowControl/>
        <w:spacing w:line="240" w:lineRule="exact"/>
        <w:jc w:val="both"/>
        <w:rPr>
          <w:sz w:val="28"/>
        </w:rPr>
      </w:pPr>
    </w:p>
    <w:p w:rsidR="009450C6" w:rsidRPr="009450C6" w:rsidRDefault="009450C6" w:rsidP="009450C6">
      <w:pPr>
        <w:widowControl/>
        <w:spacing w:line="240" w:lineRule="exact"/>
        <w:jc w:val="both"/>
        <w:rPr>
          <w:sz w:val="28"/>
        </w:rPr>
      </w:pPr>
    </w:p>
    <w:p w:rsidR="009450C6" w:rsidRPr="009450C6" w:rsidRDefault="009450C6" w:rsidP="009450C6">
      <w:pPr>
        <w:widowControl/>
        <w:spacing w:line="240" w:lineRule="exact"/>
        <w:jc w:val="both"/>
        <w:rPr>
          <w:sz w:val="28"/>
        </w:rPr>
      </w:pPr>
    </w:p>
    <w:p w:rsidR="009450C6" w:rsidRPr="009450C6" w:rsidRDefault="009450C6" w:rsidP="009450C6">
      <w:pPr>
        <w:widowControl/>
        <w:spacing w:line="200" w:lineRule="exact"/>
        <w:jc w:val="both"/>
        <w:rPr>
          <w:sz w:val="28"/>
        </w:rPr>
      </w:pPr>
    </w:p>
    <w:p w:rsidR="004E67DD" w:rsidRPr="004E67DD" w:rsidRDefault="004E67DD" w:rsidP="004E67DD">
      <w:pPr>
        <w:widowControl/>
        <w:suppressAutoHyphens/>
        <w:spacing w:line="240" w:lineRule="atLeast"/>
        <w:jc w:val="center"/>
        <w:rPr>
          <w:sz w:val="28"/>
          <w:lang w:eastAsia="zh-CN"/>
        </w:rPr>
      </w:pPr>
      <w:r w:rsidRPr="004E67DD">
        <w:rPr>
          <w:b/>
          <w:sz w:val="28"/>
          <w:lang w:eastAsia="zh-CN"/>
        </w:rPr>
        <w:t>И З М Е Н Е Н И Я,</w:t>
      </w:r>
    </w:p>
    <w:p w:rsidR="004E67DD" w:rsidRPr="004E67DD" w:rsidRDefault="004E67DD" w:rsidP="004E67DD">
      <w:pPr>
        <w:widowControl/>
        <w:suppressAutoHyphens/>
        <w:spacing w:line="120" w:lineRule="exact"/>
        <w:jc w:val="center"/>
        <w:rPr>
          <w:b/>
          <w:sz w:val="28"/>
          <w:lang w:eastAsia="zh-CN"/>
        </w:rPr>
      </w:pPr>
    </w:p>
    <w:p w:rsidR="004E67DD" w:rsidRDefault="004E67DD" w:rsidP="00FE531D">
      <w:pPr>
        <w:widowControl/>
        <w:suppressAutoHyphens/>
        <w:spacing w:line="240" w:lineRule="atLeast"/>
        <w:jc w:val="center"/>
        <w:rPr>
          <w:b/>
          <w:color w:val="000000"/>
          <w:sz w:val="28"/>
          <w:szCs w:val="28"/>
        </w:rPr>
      </w:pPr>
      <w:r w:rsidRPr="004E67DD">
        <w:rPr>
          <w:b/>
          <w:sz w:val="28"/>
          <w:lang w:eastAsia="zh-CN"/>
        </w:rPr>
        <w:t xml:space="preserve">которые вносятся в </w:t>
      </w:r>
      <w:r w:rsidR="00FE531D" w:rsidRPr="004E67DD">
        <w:rPr>
          <w:b/>
          <w:color w:val="000000"/>
          <w:sz w:val="28"/>
          <w:szCs w:val="28"/>
        </w:rPr>
        <w:t>Правил</w:t>
      </w:r>
      <w:r w:rsidR="00FE531D">
        <w:rPr>
          <w:b/>
          <w:color w:val="000000"/>
          <w:sz w:val="28"/>
          <w:szCs w:val="28"/>
        </w:rPr>
        <w:t>а</w:t>
      </w:r>
      <w:r w:rsidR="00FE531D" w:rsidRPr="004E67DD">
        <w:rPr>
          <w:b/>
          <w:color w:val="000000"/>
          <w:sz w:val="28"/>
          <w:szCs w:val="28"/>
        </w:rPr>
        <w:t xml:space="preserve"> предоставления </w:t>
      </w:r>
      <w:r w:rsidR="00FE531D">
        <w:rPr>
          <w:b/>
          <w:color w:val="000000"/>
          <w:sz w:val="28"/>
          <w:szCs w:val="28"/>
        </w:rPr>
        <w:t xml:space="preserve">иных межбюджетных трансфертов из федерального бюджета бюджетам субъектов Российской Федерации в целях </w:t>
      </w:r>
      <w:proofErr w:type="spellStart"/>
      <w:r w:rsidR="00FE531D">
        <w:rPr>
          <w:b/>
          <w:color w:val="000000"/>
          <w:sz w:val="28"/>
          <w:szCs w:val="28"/>
        </w:rPr>
        <w:t>софинансирования</w:t>
      </w:r>
      <w:proofErr w:type="spellEnd"/>
      <w:r w:rsidR="00FE531D">
        <w:rPr>
          <w:b/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</w:p>
    <w:p w:rsidR="00FE531D" w:rsidRDefault="00FE531D" w:rsidP="00FE531D">
      <w:pPr>
        <w:widowControl/>
        <w:suppressAutoHyphens/>
        <w:spacing w:line="240" w:lineRule="atLeast"/>
        <w:jc w:val="center"/>
        <w:rPr>
          <w:b/>
          <w:sz w:val="28"/>
        </w:rPr>
      </w:pPr>
    </w:p>
    <w:p w:rsidR="004E67DD" w:rsidRDefault="009450C6" w:rsidP="009450C6">
      <w:pPr>
        <w:widowControl/>
        <w:autoSpaceDE w:val="0"/>
        <w:autoSpaceDN w:val="0"/>
        <w:spacing w:line="360" w:lineRule="atLeast"/>
        <w:ind w:firstLine="709"/>
        <w:jc w:val="both"/>
        <w:rPr>
          <w:sz w:val="28"/>
          <w:szCs w:val="28"/>
          <w:lang w:bidi="ru-RU"/>
        </w:rPr>
      </w:pPr>
      <w:r w:rsidRPr="009450C6">
        <w:rPr>
          <w:sz w:val="28"/>
          <w:szCs w:val="28"/>
          <w:lang w:bidi="ru-RU"/>
        </w:rPr>
        <w:t>1. </w:t>
      </w:r>
      <w:r w:rsidR="00FE531D">
        <w:rPr>
          <w:sz w:val="28"/>
          <w:szCs w:val="28"/>
          <w:lang w:bidi="ru-RU"/>
        </w:rPr>
        <w:t>В а</w:t>
      </w:r>
      <w:r w:rsidR="004E67DD">
        <w:rPr>
          <w:sz w:val="28"/>
          <w:szCs w:val="28"/>
          <w:lang w:bidi="ru-RU"/>
        </w:rPr>
        <w:t>бзац</w:t>
      </w:r>
      <w:r w:rsidR="00FE531D">
        <w:rPr>
          <w:sz w:val="28"/>
          <w:szCs w:val="28"/>
          <w:lang w:bidi="ru-RU"/>
        </w:rPr>
        <w:t>е</w:t>
      </w:r>
      <w:r w:rsidR="008F5572">
        <w:rPr>
          <w:sz w:val="28"/>
          <w:szCs w:val="28"/>
          <w:lang w:bidi="ru-RU"/>
        </w:rPr>
        <w:t xml:space="preserve"> </w:t>
      </w:r>
      <w:r w:rsidR="00FE531D">
        <w:rPr>
          <w:sz w:val="28"/>
          <w:szCs w:val="28"/>
          <w:lang w:bidi="ru-RU"/>
        </w:rPr>
        <w:t>третьем</w:t>
      </w:r>
      <w:r w:rsidR="008F5572">
        <w:rPr>
          <w:sz w:val="28"/>
          <w:szCs w:val="28"/>
          <w:lang w:bidi="ru-RU"/>
        </w:rPr>
        <w:t xml:space="preserve"> </w:t>
      </w:r>
      <w:r w:rsidR="004E67DD">
        <w:rPr>
          <w:sz w:val="28"/>
          <w:szCs w:val="28"/>
          <w:lang w:bidi="ru-RU"/>
        </w:rPr>
        <w:t xml:space="preserve">пункта </w:t>
      </w:r>
      <w:r w:rsidR="00FE531D">
        <w:rPr>
          <w:sz w:val="28"/>
          <w:szCs w:val="28"/>
          <w:lang w:bidi="ru-RU"/>
        </w:rPr>
        <w:t>4</w:t>
      </w:r>
      <w:r w:rsidR="004E67DD">
        <w:rPr>
          <w:sz w:val="28"/>
          <w:szCs w:val="28"/>
          <w:lang w:bidi="ru-RU"/>
        </w:rPr>
        <w:t xml:space="preserve"> </w:t>
      </w:r>
      <w:r w:rsidR="00FE531D">
        <w:rPr>
          <w:sz w:val="28"/>
          <w:szCs w:val="28"/>
          <w:lang w:bidi="ru-RU"/>
        </w:rPr>
        <w:t>слова «</w:t>
      </w:r>
      <w:r w:rsidR="00FE531D" w:rsidRPr="00FE531D">
        <w:rPr>
          <w:sz w:val="28"/>
          <w:szCs w:val="28"/>
          <w:lang w:bidi="ru-RU"/>
        </w:rPr>
        <w:t xml:space="preserve">обязательства </w:t>
      </w:r>
      <w:r w:rsidR="00FE531D">
        <w:rPr>
          <w:sz w:val="28"/>
          <w:szCs w:val="28"/>
          <w:lang w:bidi="ru-RU"/>
        </w:rPr>
        <w:br/>
      </w:r>
      <w:r w:rsidR="00FE531D" w:rsidRPr="00FE531D">
        <w:rPr>
          <w:sz w:val="28"/>
          <w:szCs w:val="28"/>
          <w:lang w:bidi="ru-RU"/>
        </w:rPr>
        <w:t xml:space="preserve">по </w:t>
      </w:r>
      <w:proofErr w:type="spellStart"/>
      <w:r w:rsidR="00FE531D" w:rsidRPr="00FE531D">
        <w:rPr>
          <w:sz w:val="28"/>
          <w:szCs w:val="28"/>
          <w:lang w:bidi="ru-RU"/>
        </w:rPr>
        <w:t>софинансированию</w:t>
      </w:r>
      <w:proofErr w:type="spellEnd"/>
      <w:r w:rsidR="00FE531D" w:rsidRPr="00FE531D">
        <w:rPr>
          <w:sz w:val="28"/>
          <w:szCs w:val="28"/>
          <w:lang w:bidi="ru-RU"/>
        </w:rPr>
        <w:t xml:space="preserve"> которых со стороны заявителя, и (или) частных инвесторов, и (или) за счет банковских кредитов составляют суммарно менее 50 процентов общего бюджета инвестиционного проекта</w:t>
      </w:r>
      <w:r w:rsidR="00FE531D">
        <w:rPr>
          <w:sz w:val="28"/>
          <w:szCs w:val="28"/>
          <w:lang w:bidi="ru-RU"/>
        </w:rPr>
        <w:t>» заменить словами «</w:t>
      </w:r>
      <w:r w:rsidR="00FE531D" w:rsidRPr="00FE531D">
        <w:rPr>
          <w:sz w:val="28"/>
          <w:szCs w:val="28"/>
          <w:lang w:bidi="ru-RU"/>
        </w:rPr>
        <w:t xml:space="preserve">обязательства по </w:t>
      </w:r>
      <w:proofErr w:type="spellStart"/>
      <w:r w:rsidR="00FE531D" w:rsidRPr="00FE531D">
        <w:rPr>
          <w:sz w:val="28"/>
          <w:szCs w:val="28"/>
          <w:lang w:bidi="ru-RU"/>
        </w:rPr>
        <w:t>софинансированию</w:t>
      </w:r>
      <w:proofErr w:type="spellEnd"/>
      <w:r w:rsidR="00FE531D" w:rsidRPr="00FE531D">
        <w:rPr>
          <w:sz w:val="28"/>
          <w:szCs w:val="28"/>
          <w:lang w:bidi="ru-RU"/>
        </w:rPr>
        <w:t xml:space="preserve"> которых со стороны заявителя, и (или) частных инвесторов, и (или) за счет банковских кредитов составляют суммарно менее </w:t>
      </w:r>
      <w:r w:rsidR="00FE531D">
        <w:rPr>
          <w:sz w:val="28"/>
          <w:szCs w:val="28"/>
          <w:lang w:bidi="ru-RU"/>
        </w:rPr>
        <w:t>2</w:t>
      </w:r>
      <w:r w:rsidR="00FE531D" w:rsidRPr="00FE531D">
        <w:rPr>
          <w:sz w:val="28"/>
          <w:szCs w:val="28"/>
          <w:lang w:bidi="ru-RU"/>
        </w:rPr>
        <w:t>0 процентов общего бюджета инвестиционного проекта</w:t>
      </w:r>
      <w:r w:rsidR="00FE531D">
        <w:rPr>
          <w:sz w:val="28"/>
          <w:szCs w:val="28"/>
          <w:lang w:bidi="ru-RU"/>
        </w:rPr>
        <w:t>».</w:t>
      </w:r>
    </w:p>
    <w:p w:rsidR="00FE531D" w:rsidRDefault="00FE531D" w:rsidP="009450C6">
      <w:pPr>
        <w:widowControl/>
        <w:autoSpaceDE w:val="0"/>
        <w:autoSpaceDN w:val="0"/>
        <w:spacing w:line="360" w:lineRule="atLeas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="00904E61">
        <w:rPr>
          <w:sz w:val="28"/>
          <w:szCs w:val="28"/>
          <w:lang w:bidi="ru-RU"/>
        </w:rPr>
        <w:t>В абзаце четвертом пункта 44 слова «</w:t>
      </w:r>
      <w:r w:rsidR="00904E61" w:rsidRPr="00904E61">
        <w:rPr>
          <w:sz w:val="28"/>
          <w:szCs w:val="28"/>
          <w:lang w:bidi="ru-RU"/>
        </w:rPr>
        <w:t>V</w:t>
      </w:r>
      <w:r w:rsidR="00904E61" w:rsidRPr="00904E61">
        <w:rPr>
          <w:sz w:val="28"/>
          <w:szCs w:val="28"/>
          <w:vertAlign w:val="subscript"/>
          <w:lang w:bidi="ru-RU"/>
        </w:rPr>
        <w:t>ИМБ</w:t>
      </w:r>
      <w:r w:rsidR="00904E61">
        <w:rPr>
          <w:sz w:val="28"/>
          <w:szCs w:val="28"/>
          <w:vertAlign w:val="subscript"/>
          <w:lang w:bidi="ru-RU"/>
        </w:rPr>
        <w:t xml:space="preserve"> </w:t>
      </w:r>
      <w:r w:rsidR="00904E61" w:rsidRPr="00904E61">
        <w:rPr>
          <w:sz w:val="28"/>
          <w:szCs w:val="28"/>
          <w:lang w:bidi="ru-RU"/>
        </w:rPr>
        <w:t>- размер иного межбюджетного трансферта, предоставленного бюджету субъекта Российской Федерации в отчетном финансовом году;</w:t>
      </w:r>
      <w:r w:rsidR="00904E61">
        <w:rPr>
          <w:sz w:val="28"/>
          <w:szCs w:val="28"/>
          <w:lang w:bidi="ru-RU"/>
        </w:rPr>
        <w:t xml:space="preserve">» заменить словами </w:t>
      </w:r>
      <w:r w:rsidR="00904E61" w:rsidRPr="00904E61">
        <w:rPr>
          <w:sz w:val="28"/>
          <w:szCs w:val="28"/>
          <w:lang w:bidi="ru-RU"/>
        </w:rPr>
        <w:t>«V</w:t>
      </w:r>
      <w:r w:rsidR="00904E61" w:rsidRPr="00904E61">
        <w:rPr>
          <w:sz w:val="28"/>
          <w:szCs w:val="28"/>
          <w:vertAlign w:val="subscript"/>
          <w:lang w:bidi="ru-RU"/>
        </w:rPr>
        <w:t xml:space="preserve">ИМБ </w:t>
      </w:r>
      <w:r w:rsidR="00904E61" w:rsidRPr="00904E61">
        <w:rPr>
          <w:sz w:val="28"/>
          <w:szCs w:val="28"/>
          <w:lang w:bidi="ru-RU"/>
        </w:rPr>
        <w:t xml:space="preserve">- размер иного межбюджетного трансферта, предоставленного бюджету субъекта Российской Федерации в отчетном </w:t>
      </w:r>
      <w:r w:rsidR="00904E61">
        <w:rPr>
          <w:sz w:val="28"/>
          <w:szCs w:val="28"/>
          <w:lang w:bidi="ru-RU"/>
        </w:rPr>
        <w:t>периоде</w:t>
      </w:r>
      <w:r w:rsidR="00904E61" w:rsidRPr="00904E61">
        <w:rPr>
          <w:sz w:val="28"/>
          <w:szCs w:val="28"/>
          <w:lang w:bidi="ru-RU"/>
        </w:rPr>
        <w:t>;»</w:t>
      </w:r>
      <w:r w:rsidR="00904E61">
        <w:rPr>
          <w:sz w:val="28"/>
          <w:szCs w:val="28"/>
          <w:lang w:bidi="ru-RU"/>
        </w:rPr>
        <w:t>.</w:t>
      </w:r>
    </w:p>
    <w:sectPr w:rsidR="00FE531D" w:rsidSect="003F1290">
      <w:pgSz w:w="11907" w:h="16840" w:code="9"/>
      <w:pgMar w:top="1418" w:right="1418" w:bottom="1418" w:left="1418" w:header="720" w:footer="720" w:gutter="0"/>
      <w:paperSrc w:first="9149" w:other="9149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A6" w:rsidRDefault="00407FA6">
      <w:r>
        <w:separator/>
      </w:r>
    </w:p>
  </w:endnote>
  <w:endnote w:type="continuationSeparator" w:id="0">
    <w:p w:rsidR="00407FA6" w:rsidRDefault="0040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A6" w:rsidRDefault="00407FA6">
      <w:r>
        <w:separator/>
      </w:r>
    </w:p>
  </w:footnote>
  <w:footnote w:type="continuationSeparator" w:id="0">
    <w:p w:rsidR="00407FA6" w:rsidRDefault="0040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67" w:rsidRDefault="00B66D54">
    <w:pPr>
      <w:pStyle w:val="a3"/>
      <w:jc w:val="center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</w:instrText>
    </w:r>
    <w:r>
      <w:rPr>
        <w:rStyle w:val="a7"/>
        <w:sz w:val="28"/>
        <w:szCs w:val="28"/>
      </w:rPr>
      <w:fldChar w:fldCharType="separate"/>
    </w:r>
    <w:r w:rsidR="007D2B23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:rsidR="00FE2167" w:rsidRDefault="00FE216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67" w:rsidRDefault="00FE2167">
    <w:pPr>
      <w:pStyle w:val="a3"/>
      <w:jc w:val="center"/>
    </w:pPr>
  </w:p>
  <w:p w:rsidR="00FE2167" w:rsidRDefault="00FE216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8"/>
    <w:rsid w:val="00002C84"/>
    <w:rsid w:val="00017B6A"/>
    <w:rsid w:val="00020A11"/>
    <w:rsid w:val="0002195A"/>
    <w:rsid w:val="000318E2"/>
    <w:rsid w:val="0003760F"/>
    <w:rsid w:val="000409A6"/>
    <w:rsid w:val="0004395F"/>
    <w:rsid w:val="00054E88"/>
    <w:rsid w:val="000604C4"/>
    <w:rsid w:val="000A45FB"/>
    <w:rsid w:val="000B52C3"/>
    <w:rsid w:val="000C0763"/>
    <w:rsid w:val="000F784D"/>
    <w:rsid w:val="001237B3"/>
    <w:rsid w:val="001243A1"/>
    <w:rsid w:val="00130D7A"/>
    <w:rsid w:val="00136155"/>
    <w:rsid w:val="00144B23"/>
    <w:rsid w:val="0015244A"/>
    <w:rsid w:val="00154EE8"/>
    <w:rsid w:val="00155CD4"/>
    <w:rsid w:val="001946D4"/>
    <w:rsid w:val="001B38EB"/>
    <w:rsid w:val="001B78A7"/>
    <w:rsid w:val="001C0E28"/>
    <w:rsid w:val="001C29DA"/>
    <w:rsid w:val="001C71EA"/>
    <w:rsid w:val="001D62DC"/>
    <w:rsid w:val="001E06EB"/>
    <w:rsid w:val="001F29A0"/>
    <w:rsid w:val="001F4051"/>
    <w:rsid w:val="00206CB2"/>
    <w:rsid w:val="00230374"/>
    <w:rsid w:val="00232E98"/>
    <w:rsid w:val="00241521"/>
    <w:rsid w:val="002565F8"/>
    <w:rsid w:val="00260E42"/>
    <w:rsid w:val="00265A8D"/>
    <w:rsid w:val="0026627A"/>
    <w:rsid w:val="002754D3"/>
    <w:rsid w:val="002924AE"/>
    <w:rsid w:val="002941A0"/>
    <w:rsid w:val="0029498F"/>
    <w:rsid w:val="00295571"/>
    <w:rsid w:val="00297A31"/>
    <w:rsid w:val="002B22E6"/>
    <w:rsid w:val="002C5785"/>
    <w:rsid w:val="002D2351"/>
    <w:rsid w:val="002D70EA"/>
    <w:rsid w:val="002F2C8E"/>
    <w:rsid w:val="002F7037"/>
    <w:rsid w:val="00314D73"/>
    <w:rsid w:val="00316E40"/>
    <w:rsid w:val="0032311D"/>
    <w:rsid w:val="0033336E"/>
    <w:rsid w:val="0033436E"/>
    <w:rsid w:val="0033548F"/>
    <w:rsid w:val="00351D81"/>
    <w:rsid w:val="00356564"/>
    <w:rsid w:val="00366748"/>
    <w:rsid w:val="0037486A"/>
    <w:rsid w:val="00384E39"/>
    <w:rsid w:val="003965F6"/>
    <w:rsid w:val="003A4457"/>
    <w:rsid w:val="003B2913"/>
    <w:rsid w:val="003B2E30"/>
    <w:rsid w:val="003D0C13"/>
    <w:rsid w:val="003D69E1"/>
    <w:rsid w:val="003E0B9D"/>
    <w:rsid w:val="003F0C95"/>
    <w:rsid w:val="003F1290"/>
    <w:rsid w:val="0040083B"/>
    <w:rsid w:val="00407FA6"/>
    <w:rsid w:val="0041083C"/>
    <w:rsid w:val="0043489A"/>
    <w:rsid w:val="00435938"/>
    <w:rsid w:val="00437980"/>
    <w:rsid w:val="00462CB0"/>
    <w:rsid w:val="004936F2"/>
    <w:rsid w:val="004A252E"/>
    <w:rsid w:val="004A7EFA"/>
    <w:rsid w:val="004B6424"/>
    <w:rsid w:val="004E482A"/>
    <w:rsid w:val="004E67DD"/>
    <w:rsid w:val="004F7BF6"/>
    <w:rsid w:val="004F7ED5"/>
    <w:rsid w:val="00520736"/>
    <w:rsid w:val="00532DE6"/>
    <w:rsid w:val="0053415E"/>
    <w:rsid w:val="00540FD4"/>
    <w:rsid w:val="00542A0A"/>
    <w:rsid w:val="005516FD"/>
    <w:rsid w:val="005617C9"/>
    <w:rsid w:val="0059368D"/>
    <w:rsid w:val="005A5C89"/>
    <w:rsid w:val="005B5E30"/>
    <w:rsid w:val="00610DF2"/>
    <w:rsid w:val="0061556E"/>
    <w:rsid w:val="00643170"/>
    <w:rsid w:val="00644A86"/>
    <w:rsid w:val="006476B9"/>
    <w:rsid w:val="00653E76"/>
    <w:rsid w:val="006570D6"/>
    <w:rsid w:val="0068493D"/>
    <w:rsid w:val="0069794B"/>
    <w:rsid w:val="006D4242"/>
    <w:rsid w:val="006E1AA4"/>
    <w:rsid w:val="006E6475"/>
    <w:rsid w:val="006E7042"/>
    <w:rsid w:val="006F0400"/>
    <w:rsid w:val="007008D1"/>
    <w:rsid w:val="00701C3A"/>
    <w:rsid w:val="00701D88"/>
    <w:rsid w:val="00713329"/>
    <w:rsid w:val="0072744B"/>
    <w:rsid w:val="00737636"/>
    <w:rsid w:val="00740443"/>
    <w:rsid w:val="00743C01"/>
    <w:rsid w:val="00753037"/>
    <w:rsid w:val="007552AC"/>
    <w:rsid w:val="0077570E"/>
    <w:rsid w:val="007A7B2C"/>
    <w:rsid w:val="007C1A80"/>
    <w:rsid w:val="007D2B23"/>
    <w:rsid w:val="007D5127"/>
    <w:rsid w:val="007D66A5"/>
    <w:rsid w:val="007E2FBF"/>
    <w:rsid w:val="007E3C83"/>
    <w:rsid w:val="007E4B7F"/>
    <w:rsid w:val="007F32D5"/>
    <w:rsid w:val="0081325E"/>
    <w:rsid w:val="00823A8E"/>
    <w:rsid w:val="008268BE"/>
    <w:rsid w:val="00840B7A"/>
    <w:rsid w:val="008417B4"/>
    <w:rsid w:val="0084296F"/>
    <w:rsid w:val="00851327"/>
    <w:rsid w:val="00854B8E"/>
    <w:rsid w:val="00895DB4"/>
    <w:rsid w:val="008B15FF"/>
    <w:rsid w:val="008B27A7"/>
    <w:rsid w:val="008E7953"/>
    <w:rsid w:val="008F5572"/>
    <w:rsid w:val="008F7B44"/>
    <w:rsid w:val="00901380"/>
    <w:rsid w:val="00901718"/>
    <w:rsid w:val="00902BB8"/>
    <w:rsid w:val="00904E61"/>
    <w:rsid w:val="00910E0A"/>
    <w:rsid w:val="00911D2E"/>
    <w:rsid w:val="009121ED"/>
    <w:rsid w:val="0091232D"/>
    <w:rsid w:val="00922321"/>
    <w:rsid w:val="00922BB3"/>
    <w:rsid w:val="0093058E"/>
    <w:rsid w:val="00932EF2"/>
    <w:rsid w:val="00934E66"/>
    <w:rsid w:val="00943C40"/>
    <w:rsid w:val="009450C6"/>
    <w:rsid w:val="00953694"/>
    <w:rsid w:val="00957582"/>
    <w:rsid w:val="00957F8E"/>
    <w:rsid w:val="00965B48"/>
    <w:rsid w:val="00995ED9"/>
    <w:rsid w:val="009C034D"/>
    <w:rsid w:val="009C654A"/>
    <w:rsid w:val="009F2C4F"/>
    <w:rsid w:val="009F7028"/>
    <w:rsid w:val="00A00910"/>
    <w:rsid w:val="00A10D31"/>
    <w:rsid w:val="00A15187"/>
    <w:rsid w:val="00A161CA"/>
    <w:rsid w:val="00A22EE4"/>
    <w:rsid w:val="00A25C18"/>
    <w:rsid w:val="00A26BAF"/>
    <w:rsid w:val="00A41437"/>
    <w:rsid w:val="00A41D31"/>
    <w:rsid w:val="00A522E3"/>
    <w:rsid w:val="00A74C40"/>
    <w:rsid w:val="00A75D75"/>
    <w:rsid w:val="00A76C35"/>
    <w:rsid w:val="00A8248C"/>
    <w:rsid w:val="00A8278B"/>
    <w:rsid w:val="00A94C9E"/>
    <w:rsid w:val="00AA15C2"/>
    <w:rsid w:val="00AA6FE3"/>
    <w:rsid w:val="00AB3851"/>
    <w:rsid w:val="00AD55F0"/>
    <w:rsid w:val="00AF15AA"/>
    <w:rsid w:val="00AF46C0"/>
    <w:rsid w:val="00B02274"/>
    <w:rsid w:val="00B0638F"/>
    <w:rsid w:val="00B07A5D"/>
    <w:rsid w:val="00B32BEE"/>
    <w:rsid w:val="00B44286"/>
    <w:rsid w:val="00B44C2C"/>
    <w:rsid w:val="00B51DCC"/>
    <w:rsid w:val="00B55606"/>
    <w:rsid w:val="00B66D54"/>
    <w:rsid w:val="00B672FE"/>
    <w:rsid w:val="00B95076"/>
    <w:rsid w:val="00BA56F9"/>
    <w:rsid w:val="00BD4C64"/>
    <w:rsid w:val="00BD7796"/>
    <w:rsid w:val="00BE4A51"/>
    <w:rsid w:val="00C05FB4"/>
    <w:rsid w:val="00C334D3"/>
    <w:rsid w:val="00C34520"/>
    <w:rsid w:val="00C547DE"/>
    <w:rsid w:val="00C67DAE"/>
    <w:rsid w:val="00C73322"/>
    <w:rsid w:val="00C73C67"/>
    <w:rsid w:val="00C73F00"/>
    <w:rsid w:val="00C761A0"/>
    <w:rsid w:val="00C801F9"/>
    <w:rsid w:val="00CA755F"/>
    <w:rsid w:val="00CB3F9A"/>
    <w:rsid w:val="00CB4D5D"/>
    <w:rsid w:val="00CD0438"/>
    <w:rsid w:val="00CE589B"/>
    <w:rsid w:val="00D0268B"/>
    <w:rsid w:val="00D261CF"/>
    <w:rsid w:val="00D438A6"/>
    <w:rsid w:val="00D57810"/>
    <w:rsid w:val="00D728B6"/>
    <w:rsid w:val="00D76AB7"/>
    <w:rsid w:val="00D96699"/>
    <w:rsid w:val="00DA044E"/>
    <w:rsid w:val="00DB56FE"/>
    <w:rsid w:val="00DC0E61"/>
    <w:rsid w:val="00DD2568"/>
    <w:rsid w:val="00DE2403"/>
    <w:rsid w:val="00DE5F60"/>
    <w:rsid w:val="00E018B5"/>
    <w:rsid w:val="00E11FC3"/>
    <w:rsid w:val="00E13765"/>
    <w:rsid w:val="00E3088F"/>
    <w:rsid w:val="00E33553"/>
    <w:rsid w:val="00E37194"/>
    <w:rsid w:val="00E41F60"/>
    <w:rsid w:val="00E44CC3"/>
    <w:rsid w:val="00E45AE5"/>
    <w:rsid w:val="00E5080D"/>
    <w:rsid w:val="00E65EA5"/>
    <w:rsid w:val="00E71685"/>
    <w:rsid w:val="00E80815"/>
    <w:rsid w:val="00EB25E5"/>
    <w:rsid w:val="00EB5DD4"/>
    <w:rsid w:val="00EC4884"/>
    <w:rsid w:val="00ED3858"/>
    <w:rsid w:val="00EE2A16"/>
    <w:rsid w:val="00EE3B17"/>
    <w:rsid w:val="00EF6A07"/>
    <w:rsid w:val="00EF7946"/>
    <w:rsid w:val="00F23CD8"/>
    <w:rsid w:val="00F32D5C"/>
    <w:rsid w:val="00F4106E"/>
    <w:rsid w:val="00F42081"/>
    <w:rsid w:val="00F521AB"/>
    <w:rsid w:val="00F70045"/>
    <w:rsid w:val="00F76078"/>
    <w:rsid w:val="00F77DFD"/>
    <w:rsid w:val="00F82AE7"/>
    <w:rsid w:val="00F83411"/>
    <w:rsid w:val="00F84919"/>
    <w:rsid w:val="00FA2409"/>
    <w:rsid w:val="00FB4F06"/>
    <w:rsid w:val="00FD1029"/>
    <w:rsid w:val="00FE0BB1"/>
    <w:rsid w:val="00FE2167"/>
    <w:rsid w:val="00FE531D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71EAF"/>
  <w15:chartTrackingRefBased/>
  <w15:docId w15:val="{85405807-B231-4B45-9B6C-4E3D3B0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3">
    <w:name w:val="heading 3"/>
    <w:basedOn w:val="a"/>
    <w:qFormat/>
    <w:pPr>
      <w:keepNext/>
      <w:widowControl/>
      <w:jc w:val="both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a8">
    <w:name w:val="Постановление"/>
    <w:basedOn w:val="a"/>
    <w:pPr>
      <w:widowControl/>
      <w:spacing w:line="360" w:lineRule="atLeast"/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pPr>
      <w:widowControl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pPr>
      <w:widowControl/>
      <w:jc w:val="center"/>
    </w:pPr>
    <w:rPr>
      <w:sz w:val="28"/>
      <w:szCs w:val="28"/>
      <w:lang w:val="en-US"/>
    </w:rPr>
  </w:style>
  <w:style w:type="paragraph" w:customStyle="1" w:styleId="a9">
    <w:name w:val="Номер"/>
    <w:basedOn w:val="a"/>
    <w:pPr>
      <w:widowControl/>
      <w:spacing w:before="60" w:after="60"/>
      <w:jc w:val="center"/>
    </w:pPr>
    <w:rPr>
      <w:sz w:val="28"/>
      <w:szCs w:val="28"/>
    </w:rPr>
  </w:style>
  <w:style w:type="paragraph" w:styleId="aa">
    <w:name w:val="Balloon Text"/>
    <w:basedOn w:val="a"/>
    <w:semiHidden/>
    <w:rPr>
      <w:rFonts w:ascii="Tahoma" w:hAnsi="Tahoma"/>
      <w:sz w:val="16"/>
      <w:szCs w:val="16"/>
    </w:rPr>
  </w:style>
  <w:style w:type="table" w:styleId="ab">
    <w:name w:val="Table Grid"/>
    <w:basedOn w:val="a1"/>
    <w:pPr>
      <w:spacing w:after="120" w:line="360" w:lineRule="auto"/>
      <w:ind w:firstLine="709"/>
      <w:jc w:val="both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61556E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5B5E30"/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3565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6564"/>
  </w:style>
  <w:style w:type="character" w:customStyle="1" w:styleId="af">
    <w:name w:val="Текст примечания Знак"/>
    <w:link w:val="ae"/>
    <w:uiPriority w:val="99"/>
    <w:semiHidden/>
    <w:rsid w:val="0035656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92;&#1086;&#1082;&#1086;&#1084;%20&#1057;&#1077;&#1088;&#1074;&#1080;&#1089;\&#1040;&#1056;&#1052;%20&#1080;&#1089;&#1087;&#1086;&#1083;&#1085;&#1080;&#1090;&#1077;&#1083;&#1103;\Temp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449811%20%5b11.04.2022%2015_31_58_5608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D714-F103-4A9E-92D3-C22854541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40842-061F-46DB-B1A2-1A39D88E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4A337-D696-406E-8F4F-8B8855DC9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9EA8D-A63B-47EF-980C-4222FE19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Российской Федерации 449811 [11.04.2022 15_31_58_5608]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>ЗАО НПП "Инфоком Сервис"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subject/>
  <dc:creator>Семенов А.А.</dc:creator>
  <cp:keywords/>
  <cp:lastModifiedBy>Тенищев Дмитрий Сергеевич</cp:lastModifiedBy>
  <cp:revision>4</cp:revision>
  <cp:lastPrinted>2022-04-26T11:53:00Z</cp:lastPrinted>
  <dcterms:created xsi:type="dcterms:W3CDTF">2022-07-22T10:22:00Z</dcterms:created>
  <dcterms:modified xsi:type="dcterms:W3CDTF">2022-07-22T10:23:00Z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  <property fmtid="{D5CDD505-2E9C-101B-9397-08002B2CF9AE}" pid="3" name="Подписант_ФИО">
    <vt:lpwstr>А.С.Беспрозванных</vt:lpwstr>
  </property>
  <property fmtid="{D5CDD505-2E9C-101B-9397-08002B2CF9AE}" pid="4" name="Исполнитель_1">
    <vt:lpwstr>Бак Марина Юрьевна</vt:lpwstr>
  </property>
  <property fmtid="{D5CDD505-2E9C-101B-9397-08002B2CF9AE}" pid="5" name="Адресаты">
    <vt:lpwstr>Экз. по списку</vt:lpwstr>
  </property>
  <property fmtid="{D5CDD505-2E9C-101B-9397-08002B2CF9AE}" pid="6" name="Подписант_должность">
    <vt:lpwstr>Заместитель Министра</vt:lpwstr>
  </property>
  <property fmtid="{D5CDD505-2E9C-101B-9397-08002B2CF9AE}" pid="7" name="Исполнитель_2">
    <vt:lpwstr>Бак Марина Юрьевна 02 ДРППиПУ Внештатный сотрудник</vt:lpwstr>
  </property>
  <property fmtid="{D5CDD505-2E9C-101B-9397-08002B2CF9AE}" pid="8" name="Название_документа">
    <vt:lpwstr>кс. Мера № 14621_x000d_
О согласовании изменений в ППРФ 686</vt:lpwstr>
  </property>
  <property fmtid="{D5CDD505-2E9C-101B-9397-08002B2CF9AE}" pid="9" name="Корневое_подразделение_исполнителя">
    <vt:lpwstr>02 ДРППиПУ</vt:lpwstr>
  </property>
  <property fmtid="{D5CDD505-2E9C-101B-9397-08002B2CF9AE}" pid="10" name="RegDocId">
    <vt:lpwstr>{EDE83AEB-4ACC-4CAE-8DB0-3CE8379FC1CC}</vt:lpwstr>
  </property>
  <property fmtid="{D5CDD505-2E9C-101B-9397-08002B2CF9AE}" pid="11" name="#RegDocId">
    <vt:lpwstr>Исх. Письмо № Вр-5132043</vt:lpwstr>
  </property>
  <property fmtid="{D5CDD505-2E9C-101B-9397-08002B2CF9AE}" pid="12" name="FileDocId">
    <vt:lpwstr>{5371B3DC-7117-4706-831E-2AFDEC5163B4}</vt:lpwstr>
  </property>
  <property fmtid="{D5CDD505-2E9C-101B-9397-08002B2CF9AE}" pid="13" name="#FileDocId">
    <vt:lpwstr>010622_Изменения в ППРФ 686.doc</vt:lpwstr>
  </property>
</Properties>
</file>