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4A" w:rsidRDefault="005503D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936872">
        <w:rPr>
          <w:rFonts w:ascii="Times New Roman" w:hAnsi="Times New Roman" w:cs="Times New Roman"/>
          <w:sz w:val="28"/>
        </w:rPr>
        <w:t>Проект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ПРАВИТЕЛЬСТВО РОССИЙСКОЙ ФЕДЕРАЦИИ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 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 № _______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перечня</w:t>
      </w:r>
      <w:r w:rsidR="0076143E">
        <w:rPr>
          <w:rFonts w:ascii="Times New Roman" w:hAnsi="Times New Roman" w:cs="Times New Roman"/>
          <w:b/>
          <w:sz w:val="28"/>
        </w:rPr>
        <w:t xml:space="preserve"> российского</w:t>
      </w:r>
      <w:r>
        <w:rPr>
          <w:rFonts w:ascii="Times New Roman" w:hAnsi="Times New Roman" w:cs="Times New Roman"/>
          <w:b/>
          <w:sz w:val="28"/>
        </w:rPr>
        <w:t xml:space="preserve"> высокотехнологичного оборудования,</w:t>
      </w:r>
      <w:r>
        <w:rPr>
          <w:rFonts w:ascii="Times New Roman" w:hAnsi="Times New Roman" w:cs="Times New Roman"/>
          <w:b/>
          <w:sz w:val="28"/>
        </w:rPr>
        <w:br/>
        <w:t>в отношении которого при формировании первоначальной стоимости основного средства налогоплательщик учитывает расходы</w:t>
      </w:r>
      <w:r>
        <w:rPr>
          <w:rFonts w:ascii="Times New Roman" w:hAnsi="Times New Roman" w:cs="Times New Roman"/>
          <w:b/>
          <w:sz w:val="28"/>
        </w:rPr>
        <w:br/>
        <w:t>с применением коэффициента 1,5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654A" w:rsidRDefault="009368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пунктом 1 статьи 257 Налогового кодекса Российской Федерации Правительство Российской Федерации </w:t>
      </w:r>
      <w:r>
        <w:rPr>
          <w:rFonts w:ascii="Times New Roman" w:hAnsi="Times New Roman" w:cs="Times New Roman"/>
          <w:b/>
          <w:sz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sz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а н о в л я е т:</w:t>
      </w:r>
    </w:p>
    <w:p w:rsidR="0000654A" w:rsidRDefault="009368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перечень </w:t>
      </w:r>
      <w:r w:rsidR="0076143E">
        <w:rPr>
          <w:rFonts w:ascii="Times New Roman" w:hAnsi="Times New Roman" w:cs="Times New Roman"/>
          <w:sz w:val="28"/>
        </w:rPr>
        <w:t xml:space="preserve">российского </w:t>
      </w:r>
      <w:r>
        <w:rPr>
          <w:rFonts w:ascii="Times New Roman" w:hAnsi="Times New Roman" w:cs="Times New Roman"/>
          <w:sz w:val="28"/>
        </w:rPr>
        <w:t xml:space="preserve">высокотехнологичного оборудования, </w:t>
      </w:r>
      <w:r w:rsidR="0076143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 отношении которого при формировании первоначальной стоимости основного средства налогоплательщик учитывает предусмотренные расходы</w:t>
      </w:r>
      <w:r w:rsidR="005503D9">
        <w:rPr>
          <w:rFonts w:ascii="Times New Roman" w:hAnsi="Times New Roman" w:cs="Times New Roman"/>
          <w:sz w:val="28"/>
        </w:rPr>
        <w:t xml:space="preserve"> с применением коэффициента 1,5.</w:t>
      </w:r>
    </w:p>
    <w:p w:rsidR="0000654A" w:rsidRDefault="009368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для целей настоящего постановления</w:t>
      </w:r>
      <w:r w:rsidR="0076143E">
        <w:rPr>
          <w:rFonts w:ascii="Times New Roman" w:hAnsi="Times New Roman" w:cs="Times New Roman"/>
          <w:sz w:val="28"/>
        </w:rPr>
        <w:t xml:space="preserve"> российским</w:t>
      </w:r>
      <w:r>
        <w:rPr>
          <w:rFonts w:ascii="Times New Roman" w:hAnsi="Times New Roman" w:cs="Times New Roman"/>
          <w:sz w:val="28"/>
        </w:rPr>
        <w:t xml:space="preserve"> высокотехнологич</w:t>
      </w:r>
      <w:r w:rsidR="005503D9">
        <w:rPr>
          <w:rFonts w:ascii="Times New Roman" w:hAnsi="Times New Roman" w:cs="Times New Roman"/>
          <w:sz w:val="28"/>
        </w:rPr>
        <w:t>ным</w:t>
      </w:r>
      <w:r>
        <w:rPr>
          <w:rFonts w:ascii="Times New Roman" w:hAnsi="Times New Roman" w:cs="Times New Roman"/>
          <w:sz w:val="28"/>
        </w:rPr>
        <w:t xml:space="preserve"> оборудованием продукцию согласно перечню, включенную: </w:t>
      </w:r>
    </w:p>
    <w:p w:rsidR="0000654A" w:rsidRDefault="00936872" w:rsidP="0055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реестр промышленной продукции, произведенной на территории Российской Федерации, предусмотренный постановлением Правительства Российской Федерации от 17 июля 2015 г. № 719 «</w:t>
      </w:r>
      <w:r>
        <w:rPr>
          <w:rFonts w:ascii="Times New Roman" w:hAnsi="Times New Roman" w:cs="Times New Roman"/>
          <w:sz w:val="28"/>
          <w:szCs w:val="28"/>
        </w:rPr>
        <w:t>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cs="Times New Roman"/>
          <w:sz w:val="28"/>
        </w:rPr>
        <w:t>.</w:t>
      </w:r>
      <w:r w:rsidR="005503D9">
        <w:rPr>
          <w:rFonts w:ascii="Times New Roman" w:hAnsi="Times New Roman" w:cs="Times New Roman"/>
          <w:sz w:val="28"/>
        </w:rPr>
        <w:t xml:space="preserve"> </w:t>
      </w:r>
    </w:p>
    <w:p w:rsidR="0000654A" w:rsidRDefault="0055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936872">
        <w:rPr>
          <w:rFonts w:ascii="Times New Roman" w:hAnsi="Times New Roman" w:cs="Times New Roman"/>
          <w:sz w:val="28"/>
        </w:rPr>
        <w:t>. Настоящее постановление вступает в силу</w:t>
      </w:r>
      <w:r w:rsidR="003C2A3E">
        <w:rPr>
          <w:rFonts w:ascii="Times New Roman" w:hAnsi="Times New Roman" w:cs="Times New Roman"/>
          <w:sz w:val="28"/>
        </w:rPr>
        <w:t xml:space="preserve"> </w:t>
      </w:r>
      <w:r w:rsidR="008115BC">
        <w:rPr>
          <w:rFonts w:ascii="Times New Roman" w:hAnsi="Times New Roman" w:cs="Times New Roman"/>
          <w:sz w:val="28"/>
        </w:rPr>
        <w:t>со дня его</w:t>
      </w:r>
      <w:r w:rsidR="003C2A3E">
        <w:rPr>
          <w:rFonts w:ascii="Times New Roman" w:hAnsi="Times New Roman" w:cs="Times New Roman"/>
          <w:sz w:val="28"/>
        </w:rPr>
        <w:t xml:space="preserve"> официального опубликования</w:t>
      </w:r>
      <w:r w:rsidR="00936872">
        <w:rPr>
          <w:rFonts w:ascii="Times New Roman" w:hAnsi="Times New Roman" w:cs="Times New Roman"/>
          <w:sz w:val="28"/>
        </w:rPr>
        <w:t>.</w:t>
      </w:r>
    </w:p>
    <w:p w:rsidR="0000654A" w:rsidRDefault="000065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0654A" w:rsidRDefault="000065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0654A" w:rsidRDefault="00936872">
      <w:pPr>
        <w:widowControl w:val="0"/>
        <w:spacing w:after="0" w:line="240" w:lineRule="auto"/>
        <w:ind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:rsidR="0000654A" w:rsidRDefault="009368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Российской Федерации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:rsidR="0000654A" w:rsidRDefault="0000654A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00654A">
          <w:headerReference w:type="default" r:id="rId8"/>
          <w:pgSz w:w="11906" w:h="16838"/>
          <w:pgMar w:top="1134" w:right="566" w:bottom="1276" w:left="1134" w:header="708" w:footer="708" w:gutter="0"/>
          <w:cols w:space="708"/>
          <w:titlePg/>
          <w:docGrid w:linePitch="360"/>
        </w:sectPr>
      </w:pPr>
    </w:p>
    <w:p w:rsidR="0000654A" w:rsidRDefault="009368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</w:t>
      </w:r>
    </w:p>
    <w:p w:rsidR="0000654A" w:rsidRDefault="009368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00654A" w:rsidRDefault="009368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</w:t>
      </w:r>
    </w:p>
    <w:p w:rsidR="0000654A" w:rsidRDefault="009368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                №</w:t>
      </w:r>
    </w:p>
    <w:p w:rsidR="0000654A" w:rsidRDefault="000065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0654A" w:rsidRDefault="009368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</w:t>
      </w:r>
    </w:p>
    <w:p w:rsidR="0000654A" w:rsidRDefault="007614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РОССИЙСКОГО </w:t>
      </w:r>
      <w:r w:rsidR="00936872">
        <w:rPr>
          <w:rFonts w:ascii="Times New Roman" w:hAnsi="Times New Roman" w:cs="Times New Roman"/>
          <w:sz w:val="28"/>
        </w:rPr>
        <w:t xml:space="preserve">ВЫСОКОТЕХНОЛОГИЧНОГО ОБОРУДОВАНИЯ, </w:t>
      </w:r>
      <w:r w:rsidR="00936872">
        <w:rPr>
          <w:rFonts w:ascii="Times New Roman" w:hAnsi="Times New Roman" w:cs="Times New Roman"/>
          <w:sz w:val="28"/>
        </w:rPr>
        <w:br/>
        <w:t xml:space="preserve">В ОТНОШЕНИИ КОТОРОГО ПРИ ФОРМИРОВАНИИ ПЕРВОНАЧАЛЬНОЙ СТОИМОСТИ ОСНОВНОГО СРЕДСТВА НАЛОГОПЛАТЕЛЬЩИК УЧИТЫВАЕТ РАСХОДЫ </w:t>
      </w:r>
      <w:r w:rsidR="00936872">
        <w:rPr>
          <w:rFonts w:ascii="Times New Roman" w:hAnsi="Times New Roman" w:cs="Times New Roman"/>
          <w:sz w:val="28"/>
        </w:rPr>
        <w:br/>
        <w:t>С ПРИМЕНЕНИЕМ КОЭФФИЦИЕНТА 1,5</w:t>
      </w:r>
    </w:p>
    <w:p w:rsidR="0000654A" w:rsidRDefault="000065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f5"/>
        <w:tblW w:w="15315" w:type="dxa"/>
        <w:tblInd w:w="-294" w:type="dxa"/>
        <w:tblLook w:val="04A0" w:firstRow="1" w:lastRow="0" w:firstColumn="1" w:lastColumn="0" w:noHBand="0" w:noVBand="1"/>
      </w:tblPr>
      <w:tblGrid>
        <w:gridCol w:w="620"/>
        <w:gridCol w:w="1371"/>
        <w:gridCol w:w="3233"/>
        <w:gridCol w:w="1756"/>
        <w:gridCol w:w="2948"/>
        <w:gridCol w:w="5387"/>
      </w:tblGrid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ОКПД2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продукции (ОКПД 2)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ОКОФ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продукции (ОКОФ)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</w:rPr>
              <w:br/>
              <w:t xml:space="preserve">(назначение продукции) 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9" w:tooltip="https://okof2.ru/320.26.20.11" w:history="1">
              <w:r w:rsidR="00936872">
                <w:rPr>
                  <w:rFonts w:ascii="Times New Roman" w:hAnsi="Times New Roman" w:cs="Times New Roman"/>
                </w:rPr>
                <w:t>320.26.20.11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Переносное/носимое устройство, в корпусе которого объединены компоненты ПК, включая дисплей, клавиатуру и устройство указания, а также аккумуляторные батареи. Используется для хранения и воспроизведения информации, как средство доступа в информационные сети.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0" w:tooltip="https://okof2.ru/320.26.20.13" w:history="1">
              <w:r w:rsidR="00936872">
                <w:rPr>
                  <w:rFonts w:ascii="Times New Roman" w:hAnsi="Times New Roman" w:cs="Times New Roman"/>
                </w:rPr>
                <w:t>320.26.20.13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Вычислительные устройства, в корпусе которых объединены центральный процессор, дисплей, клавиатура/устройство указания, предназначенные для автоматической обработки информации, вычислений, автоматического управления.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1" w:tooltip="https://okof2.ru/320.26.20.14" w:history="1">
              <w:r w:rsidR="00936872">
                <w:rPr>
                  <w:rFonts w:ascii="Times New Roman" w:hAnsi="Times New Roman" w:cs="Times New Roman"/>
                </w:rPr>
                <w:t>320.26.20.14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Вычислительные устройства, предназначенные для автоматической обработки информации, вычислений, автоматического управления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2" w:tooltip="https://okof2.ru/320.26.20.15" w:history="1">
              <w:r w:rsidR="00936872">
                <w:rPr>
                  <w:rFonts w:ascii="Times New Roman" w:hAnsi="Times New Roman" w:cs="Times New Roman"/>
                </w:rPr>
                <w:t>320.26.20.15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Вычислительные устройства, содержащие или не содержащие в одном корпусе запоминающее устройство (устройство, предназначенное для записи и хранения данных) и/или устройство ввода-вывода информации (компонент типовой архитектуры ЭВМ, предоставляющий компьютеру возможность взаимодействия с другими пользователями).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3" w:tooltip="https://okof2.ru/320.26.20.15" w:history="1">
              <w:r w:rsidR="00936872">
                <w:rPr>
                  <w:rFonts w:ascii="Times New Roman" w:hAnsi="Times New Roman" w:cs="Times New Roman"/>
                </w:rPr>
                <w:t>320.26.2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Компьютеры и периферийное оборудование 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Устройство ввода-вывода информации —компонент типовой архитектуры вычислительной машины, предоставляющий возможность взаимодействия с другими пользователями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26.30.11.110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связи, выполняющие функцию систем коммутации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4" w:tooltip="https://okof2.ru/320.26.30.11.110" w:history="1">
              <w:r w:rsidR="00936872">
                <w:rPr>
                  <w:rFonts w:ascii="Times New Roman" w:hAnsi="Times New Roman" w:cs="Times New Roman"/>
                </w:rPr>
                <w:t>320.26.30.11.110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связи, выполняющие функцию систем коммутации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Средства связи, предназначенные для приема и распределения поступающей информации по направлениям связи.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26.30.11.130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5" w:tooltip="https://okof2.ru/320.26.30.11.130" w:history="1">
              <w:r w:rsidR="00936872">
                <w:rPr>
                  <w:rFonts w:ascii="Times New Roman" w:hAnsi="Times New Roman" w:cs="Times New Roman"/>
                </w:rPr>
                <w:t>320.26.30.11.130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Средства связи, предназначенные для оперативной локализации случившихся сбоев, предсказания сроков исчерпания ресурсов на основании анализа их загрузки и прогнозирования требований к их масштабированию 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26.30.11.150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 радиоэлектронные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6" w:tooltip="https://okof2.ru/320.26.30.11.150" w:history="1">
              <w:r w:rsidR="00936872">
                <w:rPr>
                  <w:rFonts w:ascii="Times New Roman" w:hAnsi="Times New Roman" w:cs="Times New Roman"/>
                </w:rPr>
                <w:t>320.26.30.11.150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 радиоэлектронные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Средства связи, предназначенные для передачи и (или) приема радиоволн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26.30.11.190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5438FD">
            <w:pPr>
              <w:jc w:val="center"/>
              <w:rPr>
                <w:rFonts w:ascii="Times New Roman" w:hAnsi="Times New Roman" w:cs="Times New Roman"/>
              </w:rPr>
            </w:pPr>
            <w:hyperlink r:id="rId17" w:tooltip="https://okof2.ru/320.26.30.11.190" w:history="1">
              <w:r w:rsidR="00936872">
                <w:rPr>
                  <w:rFonts w:ascii="Times New Roman" w:hAnsi="Times New Roman" w:cs="Times New Roman"/>
                </w:rPr>
                <w:t>320.26.30.11.190</w:t>
              </w:r>
            </w:hyperlink>
          </w:p>
        </w:tc>
        <w:tc>
          <w:tcPr>
            <w:tcW w:w="2948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Средства связи, предназначенные для осуществления связи между несколькими пунктами сети, обеспечивающие, как прием, так и передачу данных.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26.51.12.160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и приборы геофизические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330.26.51.12.160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и приборы геофизические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Инструменты и приборы, предназначенные для исследования эксплуатационных характеристик скважин, определения отдающих и поглощающих интервалов, профиля притока и приемистости, давления, температурного режима, интервалов, профиля притока и приемистости давления, температурного режима, интервалов обводнения, интервалов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негерметичности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обсадной колонны, НКТ 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затрубного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пространства.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26.51.65.000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330.26.51.65.000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гидравлические или пневматические приборы и аппаратура для целей автоматического регулирования или управления.</w:t>
            </w:r>
          </w:p>
          <w:p w:rsidR="0000654A" w:rsidRDefault="000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Турбины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330.28.11.2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Турбины</w:t>
            </w:r>
          </w:p>
        </w:tc>
        <w:tc>
          <w:tcPr>
            <w:tcW w:w="5387" w:type="dxa"/>
            <w:shd w:val="clear" w:color="auto" w:fill="auto"/>
          </w:tcPr>
          <w:p w:rsidR="0000654A" w:rsidRDefault="000065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654A" w:rsidRDefault="009368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C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C24"/>
                <w:shd w:val="clear" w:color="auto" w:fill="FFFFFF"/>
              </w:rPr>
              <w:t xml:space="preserve">Ротационный двигатель с непрерывным рабочим процессом и вращательным движением рабочего органа (ротора), преобразующий кинетическую энергию и/или внутреннюю энергию рабочего тела (пара, газа, воды) в механическую работу. </w:t>
            </w:r>
          </w:p>
          <w:p w:rsidR="0000654A" w:rsidRDefault="000065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28.13.26.000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Компрессоры поршневые объемные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330.28.13.26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Компрессоры поршневые объемные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Разновидность воздушных промышленных компрессоров, отличающаяся тем, что поршень в цилиндре двигается возвратно-поступательно, обеспечивая движение газа с одного уровня давления на другой более высокий уровень давления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28.13.28</w:t>
            </w:r>
            <w:r>
              <w:rPr>
                <w:rFonts w:ascii="Times New Roman" w:hAnsi="Times New Roman" w:cs="Times New Roman"/>
                <w:lang w:val="en-US"/>
              </w:rPr>
              <w:t>.000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Компрессоры прочие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330.28.13.28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Компрессоры прочие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Энергетические машины или технические устройства для повышения давления и перемещения газа или их смесей.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28.25.11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Теплообменники и машины для сжижения воздуха или прочих газов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330.28.25.11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Теплообменники и машины для сжижения воздуха или прочих газов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Оборудование, предназначенное для работы в различных технологических процессах, где требуется передача тепла, нагрев или охлаждение различных паров, газов и жидкостей.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28.22.14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Деррик-краны; подъемные краны; подвижные подъемные фермы, портальные краны, самоходные или несамоходные </w:t>
            </w:r>
            <w:r>
              <w:rPr>
                <w:rFonts w:ascii="Times New Roman" w:hAnsi="Times New Roman" w:cs="Times New Roman"/>
              </w:rPr>
              <w:lastRenderedPageBreak/>
              <w:t>машины, оснащенные подъемным краном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330.28.22.14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Деррик-краны; подъемные краны; подвижные подъемные фермы, портальные краны, самоходные или </w:t>
            </w:r>
            <w:r>
              <w:rPr>
                <w:rFonts w:ascii="Times New Roman" w:hAnsi="Times New Roman" w:cs="Times New Roman"/>
              </w:rPr>
              <w:lastRenderedPageBreak/>
              <w:t>несамоходные машины, оснащенные подъемным краном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Специализированное подъемное оборудование, предназначенное для подъёма и перемещения грузов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28.22.18.261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Склады-накопители механизированные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330.28.22.18.261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Склады-накопители механизированные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Механизированная система хранения, предназначенная для выполнения разгрузочных и погрузочных работ, приемки и размещения и хранения товаров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28.22.18.264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Роботы рельсовые для механизации складов (для пищевой промышленности)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330.28.22.18.264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Роботы рельсовые для механизации складов </w:t>
            </w:r>
            <w:r>
              <w:rPr>
                <w:rFonts w:ascii="Times New Roman" w:hAnsi="Times New Roman" w:cs="Times New Roman"/>
              </w:rPr>
              <w:br/>
              <w:t>(для пищевой промышленности)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Специализированное рельсовое оборудование с автоматизированным управлением, перемещаемое по рельсовому пути и снабженное перегрузочным устройством.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28.22.18.320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Устройства загрузочные механические для сыпучих материалов </w:t>
            </w:r>
            <w:r>
              <w:rPr>
                <w:rFonts w:ascii="Times New Roman" w:hAnsi="Times New Roman" w:cs="Times New Roman"/>
              </w:rPr>
              <w:br/>
              <w:t>(для пищевой промышленности)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330.28.22.18.320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загрузочные механические для сыпучих материалов (для пищевой промышленности)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Специализированные устройства, обеспечивающие загрузку и перемещение сырья, полуфабрикатов, готовой продукции и отходов в виде мелкоштучных, зернистых, пылевидных и волокнистых материалов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28.25.13.110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холодильное </w:t>
            </w:r>
            <w:r>
              <w:rPr>
                <w:rFonts w:ascii="Times New Roman" w:hAnsi="Times New Roman" w:cs="Times New Roman"/>
              </w:rPr>
              <w:br/>
              <w:t>и морозильное, кроме бытового оборудования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330.28.25.13.110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холодильное</w:t>
            </w:r>
            <w:r>
              <w:rPr>
                <w:rFonts w:ascii="Times New Roman" w:hAnsi="Times New Roman" w:cs="Times New Roman"/>
              </w:rPr>
              <w:br/>
              <w:t xml:space="preserve"> и морозильное, кроме бытового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Промышленное оборудование, предназначенное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для понижения (выше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криоскопической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холодильного и ниже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криоскопической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морозильного) температуры среды и автоматического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поддержания заданной температуры, с целью создания требуемых условий содержания продуктов и материалов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28.25.13.112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Камеры холодильные сборные </w:t>
            </w:r>
            <w:r>
              <w:rPr>
                <w:rFonts w:ascii="Times New Roman" w:hAnsi="Times New Roman" w:cs="Times New Roman"/>
              </w:rPr>
              <w:br/>
              <w:t>(для пищевой промышленности)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330.28.25.13.112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холодильные сборные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Сборное холодильное оборудование, применяемое для охлаждения, заморозки и хранения мяса, рыбы, другой продукции и полуфабрикатов.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28.29.21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мойки, заполнения, закупоривания или упаковывания бутылок или прочих емкостей </w:t>
            </w:r>
            <w:r>
              <w:rPr>
                <w:rFonts w:ascii="Times New Roman" w:hAnsi="Times New Roman" w:cs="Times New Roman"/>
              </w:rPr>
              <w:br/>
              <w:t>(для пищевой промышленности)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330.28.29.21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мойки, заполнения, закупоривания или упаковывания бутылок или прочих емкостей </w:t>
            </w:r>
            <w:r>
              <w:rPr>
                <w:rFonts w:ascii="Times New Roman" w:hAnsi="Times New Roman" w:cs="Times New Roman"/>
              </w:rPr>
              <w:br/>
              <w:t>(для пищевой промышленности)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Модульные сборно-разборные конструкции предназначенные для автоматического поддержания заданной температуры, используемые для хранения мясной, рыбной, растительной и другой пищевой продукции и полуфабрикатов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28.41.21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токарные металлорежущие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330.28.41.21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токарные металлорежущие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Группа металлорежущих станков для обработки заготовок резанием (точением) в виде тел вращения. Применяются для чернового и чистового точения цилиндрических, конических и фасонных поверхностей, нарезания резьбы, подрезки 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обработки торцов, сверления, зенкерования и развёртывания отверстий и т. д.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28.41.22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330.28.41.22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Станки сверлильные, расточные или фрезерные металлорежущие; гайконарезные и резьбонарезные металлорежущие станки, не включенные в другие группировки 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Машины и оборудование, предназначенные для подготовки, создания упаковки, мойки, обработки, дозирования пищевого продукта в упаковку, закупоривания и упаковывания, нанесения потребительской и производственной маркировки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на упаковку с целью формирования индивидуальных штучно упакованных продуктов, а также групповой упаковки нескольких продуктов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28.41.23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снятия заусенцев, заточные, шлифовальные или станки для прочей доводки металлов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330.28.41.23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снятия заусенцев, заточные, шлифовальные или станки для прочей доводки металлов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Группа металлорежущих станков, предназначенных для снятие заусенцев, удаления грата, улучшения шероховатости поверхностей,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скругление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кромок, обработки деталей с защитным покрытием, черновой и чистовой шлифовки и прочее.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28.41.24.190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прочих видов обработки металлов резанием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330.28.41.24.190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прочих видов обработки металлов резанием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Группа металлорежущих станков, не включенных в другие группировки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28.41.3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металлообрабатывающие прочие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330.28.41.3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металлообрабатывающие прочие</w:t>
            </w:r>
          </w:p>
        </w:tc>
        <w:tc>
          <w:tcPr>
            <w:tcW w:w="5387" w:type="dxa"/>
            <w:shd w:val="clear" w:color="auto" w:fill="auto"/>
          </w:tcPr>
          <w:p w:rsidR="0000654A" w:rsidRDefault="0000654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0654A" w:rsidRDefault="0093687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Включают прессы гидравлический предназначенные для компрессионного (прямого)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трансферного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(литьевого) прессования изделий из термореактивных пластмасс</w:t>
            </w:r>
          </w:p>
          <w:p w:rsidR="0000654A" w:rsidRDefault="000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28.49.1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обработки камня, дерева</w:t>
            </w:r>
            <w:r>
              <w:rPr>
                <w:rFonts w:ascii="Times New Roman" w:hAnsi="Times New Roman" w:cs="Times New Roman"/>
              </w:rPr>
              <w:br/>
              <w:t xml:space="preserve"> и аналогичных твердых материалов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330.28.49.1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Специализированное оборудование, предназначенное для механической обработки камня, дерева и аналогичных твердых материалов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28.91.11.150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Станы прокатные металлургического производства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330.28.91.11.150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Станы прокатные металлургического производства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Комплекс оборудования, предназначенный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дляо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бработки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металла давлением путем многократного обжатия исходной заготовки между вращающимися валками рабочих клетей стана для получения готовой продукции (прутка) меньших размеров. Также может выполнять вспомогательные операции: транспортирование исходной заготовки со склада к нагревательным печам и к валкам стана, передачу прокатываемого материала от одного калибра к другому, кантовку, транспортирование металла после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прокатки, резку на части, маркировку или клеймение, правку, упаковку, передачу на склад готовой продукции 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др</w:t>
            </w:r>
            <w:proofErr w:type="spellEnd"/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28.94.1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подготовки, прядения, производства тканых</w:t>
            </w:r>
            <w:r>
              <w:rPr>
                <w:rFonts w:ascii="Times New Roman" w:hAnsi="Times New Roman" w:cs="Times New Roman"/>
              </w:rPr>
              <w:br/>
              <w:t xml:space="preserve"> и трикотажных текстильных изделий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330.28.94.1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подготовки, прядения, производства тканых </w:t>
            </w:r>
            <w:r>
              <w:rPr>
                <w:rFonts w:ascii="Times New Roman" w:hAnsi="Times New Roman" w:cs="Times New Roman"/>
              </w:rPr>
              <w:br/>
              <w:t>и трикотажных текстильных изделий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Специализированное оборудование, предназначенное для экструзии, вытягивания,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текстурирования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резки, прядения, производства тканых и трикотажных текстильных изделий.</w:t>
            </w: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28.94.2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прочее для текстильного и швейного производства, в том числе швейные машины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330.28.94.2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прочее для текстильного и швейного производства, в том числе швейные машины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Специализированное оборудование, предназначенное для промывки, чистки, стирки, сушки, отжима, глажения, прессования, крашения, наматывания и аналогичных способов обработки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текстильной пряжи и текстильных изделий, а также машины швейные, кроме брошюровочных и бытовых швейных машин.</w:t>
            </w:r>
          </w:p>
          <w:p w:rsidR="0000654A" w:rsidRDefault="0000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54A">
        <w:trPr>
          <w:trHeight w:val="703"/>
        </w:trPr>
        <w:tc>
          <w:tcPr>
            <w:tcW w:w="620" w:type="dxa"/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28.94.3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обработки шкур, сырых кож и выделанной кожи и для изготовления или ремонта обуви</w:t>
            </w:r>
            <w:r>
              <w:rPr>
                <w:rFonts w:ascii="Times New Roman" w:hAnsi="Times New Roman" w:cs="Times New Roman"/>
              </w:rPr>
              <w:br/>
              <w:t xml:space="preserve"> и прочих изделий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330.28.94.3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обработки шкур, сырых кож и выделанной кожи </w:t>
            </w:r>
            <w:r>
              <w:rPr>
                <w:rFonts w:ascii="Times New Roman" w:hAnsi="Times New Roman" w:cs="Times New Roman"/>
              </w:rPr>
              <w:br/>
              <w:t>и для изготовления или ремонта обуви и прочих изделий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Специализированное оборудование, предназначенное для обработки шкур, сырых кож и выделанной кожи,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для изготовления или ремонта обуви. </w:t>
            </w:r>
          </w:p>
        </w:tc>
      </w:tr>
      <w:tr w:rsidR="0000654A">
        <w:trPr>
          <w:trHeight w:val="703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28.96.10.120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для производства продукции из резины и пластмасс, не </w:t>
            </w:r>
            <w:proofErr w:type="spellStart"/>
            <w:r>
              <w:rPr>
                <w:rFonts w:ascii="Times New Roman" w:hAnsi="Times New Roman" w:cs="Times New Roman"/>
              </w:rPr>
              <w:t>включюенное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другие группировки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330.28.96.10.120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производства продукции из резины и пластмасс, не включенное в другие группировки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Высокотехнологичное специализированное оборудование, предназначенное для производства продукции из резины и пластмасс.</w:t>
            </w:r>
          </w:p>
        </w:tc>
      </w:tr>
      <w:tr w:rsidR="0000654A">
        <w:trPr>
          <w:trHeight w:val="703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00654A">
            <w:pPr>
              <w:pStyle w:val="af4"/>
              <w:numPr>
                <w:ilvl w:val="0"/>
                <w:numId w:val="1"/>
              </w:numPr>
              <w:ind w:left="0" w:right="-3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28.99.39.200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Промышленные роботы </w:t>
            </w:r>
            <w:r>
              <w:rPr>
                <w:rFonts w:ascii="Times New Roman" w:hAnsi="Times New Roman" w:cs="Times New Roman"/>
              </w:rPr>
              <w:br/>
              <w:t xml:space="preserve">и робототехнические устройства (введено Изменением 54/2021 ОКПД 2, утв.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Росстандарта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 от 12.04.2021 N 202-ст)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330.28.99.39.200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Промышленные роботы </w:t>
            </w:r>
            <w:r>
              <w:rPr>
                <w:rFonts w:ascii="Times New Roman" w:hAnsi="Times New Roman" w:cs="Times New Roman"/>
              </w:rPr>
              <w:br/>
              <w:t>и робототехнические устройства</w:t>
            </w:r>
          </w:p>
        </w:tc>
        <w:tc>
          <w:tcPr>
            <w:tcW w:w="5387" w:type="dxa"/>
            <w:shd w:val="clear" w:color="auto" w:fill="auto"/>
          </w:tcPr>
          <w:p w:rsidR="0000654A" w:rsidRDefault="00936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Автоматическое устройство, состоящее из манипулятора и перепрограммируемого устройства управления, которое формирует управляющие воздействия, задающие требуемые движения исполнительных органов манипулятора. Применяется для перемещения предметов производства и выполнения различных технологических операций.</w:t>
            </w:r>
          </w:p>
        </w:tc>
      </w:tr>
    </w:tbl>
    <w:p w:rsidR="0000654A" w:rsidRDefault="0000654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00654A">
      <w:headerReference w:type="default" r:id="rId1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4A" w:rsidRDefault="00936872">
      <w:pPr>
        <w:spacing w:after="0" w:line="240" w:lineRule="auto"/>
      </w:pPr>
      <w:r>
        <w:separator/>
      </w:r>
    </w:p>
  </w:endnote>
  <w:endnote w:type="continuationSeparator" w:id="0">
    <w:p w:rsidR="0000654A" w:rsidRDefault="0093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4A" w:rsidRDefault="00936872">
      <w:pPr>
        <w:spacing w:after="0" w:line="240" w:lineRule="auto"/>
      </w:pPr>
      <w:r>
        <w:separator/>
      </w:r>
    </w:p>
  </w:footnote>
  <w:footnote w:type="continuationSeparator" w:id="0">
    <w:p w:rsidR="0000654A" w:rsidRDefault="0093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16217"/>
      <w:docPartObj>
        <w:docPartGallery w:val="Page Numbers (Top of Page)"/>
        <w:docPartUnique/>
      </w:docPartObj>
    </w:sdtPr>
    <w:sdtEndPr/>
    <w:sdtContent>
      <w:p w:rsidR="0000654A" w:rsidRDefault="00936872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3317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0654A" w:rsidRDefault="0000654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237918"/>
      <w:docPartObj>
        <w:docPartGallery w:val="Page Numbers (Top of Page)"/>
        <w:docPartUnique/>
      </w:docPartObj>
    </w:sdtPr>
    <w:sdtEndPr/>
    <w:sdtContent>
      <w:p w:rsidR="0000654A" w:rsidRDefault="00936872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3317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0654A" w:rsidRDefault="0000654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47FC"/>
    <w:multiLevelType w:val="hybridMultilevel"/>
    <w:tmpl w:val="8A021138"/>
    <w:lvl w:ilvl="0" w:tplc="CE74C43E">
      <w:start w:val="1"/>
      <w:numFmt w:val="decimal"/>
      <w:lvlText w:val="%1."/>
      <w:lvlJc w:val="left"/>
      <w:pPr>
        <w:ind w:left="360" w:hanging="360"/>
      </w:pPr>
    </w:lvl>
    <w:lvl w:ilvl="1" w:tplc="37D67EA8">
      <w:start w:val="1"/>
      <w:numFmt w:val="lowerLetter"/>
      <w:lvlText w:val="%2."/>
      <w:lvlJc w:val="left"/>
      <w:pPr>
        <w:ind w:left="1440" w:hanging="360"/>
      </w:pPr>
    </w:lvl>
    <w:lvl w:ilvl="2" w:tplc="835848E4">
      <w:start w:val="1"/>
      <w:numFmt w:val="lowerRoman"/>
      <w:lvlText w:val="%3."/>
      <w:lvlJc w:val="right"/>
      <w:pPr>
        <w:ind w:left="2160" w:hanging="180"/>
      </w:pPr>
    </w:lvl>
    <w:lvl w:ilvl="3" w:tplc="B622C776">
      <w:start w:val="1"/>
      <w:numFmt w:val="decimal"/>
      <w:lvlText w:val="%4."/>
      <w:lvlJc w:val="left"/>
      <w:pPr>
        <w:ind w:left="2880" w:hanging="360"/>
      </w:pPr>
    </w:lvl>
    <w:lvl w:ilvl="4" w:tplc="9FB693F6">
      <w:start w:val="1"/>
      <w:numFmt w:val="lowerLetter"/>
      <w:lvlText w:val="%5."/>
      <w:lvlJc w:val="left"/>
      <w:pPr>
        <w:ind w:left="3600" w:hanging="360"/>
      </w:pPr>
    </w:lvl>
    <w:lvl w:ilvl="5" w:tplc="CAAC9CE8">
      <w:start w:val="1"/>
      <w:numFmt w:val="lowerRoman"/>
      <w:lvlText w:val="%6."/>
      <w:lvlJc w:val="right"/>
      <w:pPr>
        <w:ind w:left="4320" w:hanging="180"/>
      </w:pPr>
    </w:lvl>
    <w:lvl w:ilvl="6" w:tplc="FE102EB0">
      <w:start w:val="1"/>
      <w:numFmt w:val="decimal"/>
      <w:lvlText w:val="%7."/>
      <w:lvlJc w:val="left"/>
      <w:pPr>
        <w:ind w:left="5040" w:hanging="360"/>
      </w:pPr>
    </w:lvl>
    <w:lvl w:ilvl="7" w:tplc="88AA7922">
      <w:start w:val="1"/>
      <w:numFmt w:val="lowerLetter"/>
      <w:lvlText w:val="%8."/>
      <w:lvlJc w:val="left"/>
      <w:pPr>
        <w:ind w:left="5760" w:hanging="360"/>
      </w:pPr>
    </w:lvl>
    <w:lvl w:ilvl="8" w:tplc="9F948A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4A"/>
    <w:rsid w:val="0000654A"/>
    <w:rsid w:val="003939AA"/>
    <w:rsid w:val="003C2A3E"/>
    <w:rsid w:val="005503D9"/>
    <w:rsid w:val="005F6EEA"/>
    <w:rsid w:val="006D6D8F"/>
    <w:rsid w:val="0076143E"/>
    <w:rsid w:val="008115BC"/>
    <w:rsid w:val="0083317E"/>
    <w:rsid w:val="009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FAEEC-A7F3-4DA5-82C6-044A87D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kof2.ru/320.26.20.1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of2.ru/320.26.20.15" TargetMode="External"/><Relationship Id="rId17" Type="http://schemas.openxmlformats.org/officeDocument/2006/relationships/hyperlink" Target="https://okof2.ru/320.26.30.11.1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of2.ru/320.26.30.11.1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of2.ru/320.26.20.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of2.ru/320.26.30.11.130" TargetMode="External"/><Relationship Id="rId10" Type="http://schemas.openxmlformats.org/officeDocument/2006/relationships/hyperlink" Target="https://okof2.ru/320.26.20.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of2.ru/320.26.20.11" TargetMode="External"/><Relationship Id="rId14" Type="http://schemas.openxmlformats.org/officeDocument/2006/relationships/hyperlink" Target="https://okof2.ru/320.26.30.11.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FFC033D-50DE-4AE5-9107-E478B2C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 Алан Ирекович</dc:creator>
  <cp:keywords/>
  <dc:description/>
  <cp:lastModifiedBy>Митькин Вадим Николаевич</cp:lastModifiedBy>
  <cp:revision>2</cp:revision>
  <cp:lastPrinted>2023-05-10T11:54:00Z</cp:lastPrinted>
  <dcterms:created xsi:type="dcterms:W3CDTF">2023-05-10T12:25:00Z</dcterms:created>
  <dcterms:modified xsi:type="dcterms:W3CDTF">2023-05-10T12:25:00Z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В.С.Осьмаков</vt:lpwstr>
  </property>
  <property fmtid="{D5CDD505-2E9C-101B-9397-08002B2CF9AE}" pid="5" name="Исполнитель_1">
    <vt:lpwstr>Митькин Вадим Николаевич</vt:lpwstr>
  </property>
  <property fmtid="{D5CDD505-2E9C-101B-9397-08002B2CF9AE}" pid="6" name="Исполнитель_2">
    <vt:lpwstr>Митькин Вадим Николаевич Отдел методологического обеспечения реализации промышленной политики Советник</vt:lpwstr>
  </property>
  <property fmtid="{D5CDD505-2E9C-101B-9397-08002B2CF9AE}" pid="7" name="Название_документа">
    <vt:lpwstr>О направлении проекта перечня, а также проект распоряжения 
в Минфин России в целях исполнения поручения МД-П9-3065 (коэффициент 1,5) </vt:lpwstr>
  </property>
  <property fmtid="{D5CDD505-2E9C-101B-9397-08002B2CF9AE}" pid="8" name="Корневое_подразделение_исполнителя">
    <vt:lpwstr>12 ДСРиКП</vt:lpwstr>
  </property>
</Properties>
</file>