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10"/>
        <w:jc w:val="right"/>
        <w:spacing w:before="193"/>
        <w:widowControl/>
        <w:rPr>
          <w:rFonts w:eastAsiaTheme="minorHAnsi"/>
          <w:sz w:val="28"/>
          <w:szCs w:val="28"/>
          <w:lang w:val="ru-RU"/>
        </w:rPr>
      </w:pPr>
      <w:r/>
      <w:bookmarkStart w:id="0" w:name="1955_Проект_ППР_Изменения_услуги_1505202"/>
      <w:r/>
      <w:bookmarkEnd w:id="0"/>
      <w:r>
        <w:rPr>
          <w:rFonts w:eastAsiaTheme="minorHAnsi"/>
          <w:sz w:val="28"/>
          <w:szCs w:val="28"/>
          <w:lang w:val="ru-RU"/>
        </w:rPr>
        <w:t xml:space="preserve">Проект</w:t>
      </w: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</w:p>
    <w:p>
      <w:pPr>
        <w:spacing w:line="360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48"/>
        <w:jc w:val="center"/>
        <w:spacing w:line="36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jc w:val="center"/>
        <w:spacing w:before="240" w:line="36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jc w:val="center"/>
        <w:spacing w:before="480" w:after="480" w:line="36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________________________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</w:t>
      </w:r>
      <w:r>
        <w:rPr>
          <w:rFonts w:ascii="Times New Roman" w:hAnsi="Times New Roman" w:cs="Times New Roman"/>
          <w:b w:val="0"/>
          <w:sz w:val="28"/>
        </w:rPr>
        <w:t xml:space="preserve"> ____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pStyle w:val="948"/>
        <w:jc w:val="center"/>
        <w:spacing w:line="36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МОСКВА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8"/>
        <w:jc w:val="center"/>
        <w:spacing w:line="36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</w:t>
      </w:r>
      <w:r>
        <w:rPr>
          <w:b/>
          <w:sz w:val="28"/>
          <w:lang w:val="ru-RU"/>
        </w:rPr>
        <w:t xml:space="preserve">в </w:t>
      </w:r>
      <w:r>
        <w:rPr>
          <w:b/>
          <w:sz w:val="28"/>
          <w:lang w:val="ru-RU"/>
        </w:rPr>
        <w:t xml:space="preserve">постановление Правительства Российской Федерации от 21 ноября 2023 г. № 1944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</w:p>
    <w:p>
      <w:pPr>
        <w:pStyle w:val="927"/>
        <w:contextualSpacing/>
        <w:ind w:left="0" w:firstLine="709"/>
        <w:spacing w:line="360" w:lineRule="exact"/>
        <w:widowControl/>
        <w:tabs>
          <w:tab w:val="left" w:pos="1087" w:leader="none"/>
        </w:tabs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Правительство Российской Федерации </w:t>
      </w:r>
      <w:r>
        <w:rPr>
          <w:b/>
          <w:color w:val="000000" w:themeColor="text1"/>
          <w:sz w:val="28"/>
          <w:szCs w:val="28"/>
          <w:lang w:val="ru-RU"/>
        </w:rPr>
        <w:t xml:space="preserve">п о с </w:t>
      </w:r>
      <w:r>
        <w:rPr>
          <w:b/>
          <w:color w:val="000000" w:themeColor="text1"/>
          <w:sz w:val="28"/>
          <w:szCs w:val="28"/>
          <w:lang w:val="ru-RU"/>
        </w:rPr>
        <w:t xml:space="preserve">т</w:t>
      </w:r>
      <w:r>
        <w:rPr>
          <w:b/>
          <w:color w:val="000000" w:themeColor="text1"/>
          <w:sz w:val="28"/>
          <w:szCs w:val="28"/>
          <w:lang w:val="ru-RU"/>
        </w:rPr>
        <w:t xml:space="preserve"> а н о в л я е т: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927"/>
        <w:contextualSpacing/>
        <w:ind w:left="0" w:firstLine="709"/>
        <w:spacing w:line="360" w:lineRule="exact"/>
        <w:widowControl/>
        <w:tabs>
          <w:tab w:val="left" w:pos="851" w:leader="none"/>
          <w:tab w:val="left" w:pos="993" w:leader="none"/>
        </w:tabs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</w:t>
      </w:r>
      <w:bookmarkStart w:id="1" w:name="sub_1"/>
      <w:r>
        <w:rPr>
          <w:sz w:val="28"/>
          <w:szCs w:val="28"/>
          <w:lang w:val="ru-RU"/>
        </w:rPr>
        <w:t xml:space="preserve">твердить прилагаемые </w:t>
      </w:r>
      <w:bookmarkEnd w:id="1"/>
      <w:r>
        <w:rPr>
          <w:rFonts w:eastAsiaTheme="minorHAnsi"/>
          <w:sz w:val="28"/>
          <w:szCs w:val="28"/>
          <w:lang w:val="ru-RU"/>
        </w:rPr>
        <w:t xml:space="preserve">изменения,</w:t>
      </w:r>
      <w:r>
        <w:rPr>
          <w:rFonts w:eastAsiaTheme="minorHAnsi"/>
          <w:spacing w:val="59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которые</w:t>
      </w:r>
      <w:r>
        <w:rPr>
          <w:rFonts w:eastAsiaTheme="minorHAnsi"/>
          <w:spacing w:val="57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вносятся</w:t>
      </w:r>
      <w:r>
        <w:rPr>
          <w:rFonts w:eastAsiaTheme="minorHAnsi"/>
          <w:spacing w:val="58"/>
          <w:sz w:val="28"/>
          <w:szCs w:val="28"/>
          <w:lang w:val="ru-RU"/>
        </w:rPr>
        <w:t xml:space="preserve"> </w:t>
      </w:r>
      <w:r>
        <w:rPr>
          <w:rFonts w:eastAsiaTheme="minorHAnsi"/>
          <w:spacing w:val="58"/>
          <w:sz w:val="28"/>
          <w:szCs w:val="28"/>
          <w:lang w:val="ru-RU"/>
        </w:rPr>
        <w:br/>
      </w:r>
      <w:r>
        <w:rPr>
          <w:rFonts w:eastAsiaTheme="minorHAnsi"/>
          <w:sz w:val="28"/>
          <w:szCs w:val="28"/>
          <w:lang w:val="ru-RU"/>
        </w:rPr>
        <w:t xml:space="preserve">в</w:t>
      </w:r>
      <w:r>
        <w:rPr>
          <w:rFonts w:eastAsiaTheme="minorHAnsi"/>
          <w:sz w:val="28"/>
          <w:szCs w:val="28"/>
          <w:lang w:val="ru-RU"/>
        </w:rPr>
        <w:t xml:space="preserve"> постановление Правительства Российской Федерации </w:t>
      </w:r>
      <w:r>
        <w:rPr>
          <w:rFonts w:eastAsiaTheme="minorHAnsi"/>
          <w:sz w:val="28"/>
          <w:szCs w:val="28"/>
          <w:lang w:val="ru-RU"/>
        </w:rPr>
        <w:br/>
      </w:r>
      <w:r>
        <w:rPr>
          <w:rFonts w:eastAsiaTheme="minorHAnsi"/>
          <w:sz w:val="28"/>
          <w:szCs w:val="28"/>
          <w:lang w:val="ru-RU"/>
        </w:rPr>
        <w:t xml:space="preserve">от 21 ноября 2023 г. № 1944 «</w:t>
      </w:r>
      <w:r>
        <w:rPr>
          <w:rFonts w:eastAsiaTheme="minorHAnsi"/>
          <w:sz w:val="28"/>
          <w:szCs w:val="28"/>
          <w:lang w:val="ru-RU"/>
        </w:rPr>
        <w:t xml:space="preserve">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</w:t>
      </w:r>
      <w:r>
        <w:rPr>
          <w:rFonts w:eastAsiaTheme="minorHAnsi"/>
          <w:sz w:val="28"/>
          <w:szCs w:val="28"/>
          <w:lang w:val="ru-RU"/>
        </w:rPr>
        <w:br/>
        <w:t xml:space="preserve">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</w:t>
      </w:r>
      <w:r>
        <w:rPr>
          <w:rFonts w:eastAsiaTheme="minorHAnsi"/>
          <w:sz w:val="28"/>
          <w:szCs w:val="28"/>
          <w:lang w:val="ru-RU"/>
        </w:rPr>
        <w:br/>
        <w:t xml:space="preserve">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</w:t>
      </w:r>
      <w:r>
        <w:rPr>
          <w:rFonts w:eastAsiaTheme="minorHAnsi"/>
          <w:sz w:val="28"/>
          <w:szCs w:val="28"/>
          <w:lang w:val="ru-RU"/>
        </w:rPr>
        <w:t xml:space="preserve">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</w:t>
      </w:r>
      <w:r>
        <w:rPr>
          <w:rFonts w:eastAsiaTheme="minorHAnsi"/>
          <w:sz w:val="28"/>
          <w:szCs w:val="28"/>
          <w:lang w:val="ru-RU"/>
        </w:rPr>
        <w:t xml:space="preserve">получения информации из указанной государственной информационной системы</w:t>
      </w:r>
      <w:r>
        <w:rPr>
          <w:rFonts w:eastAsiaTheme="minorHAnsi"/>
          <w:sz w:val="28"/>
          <w:szCs w:val="28"/>
          <w:lang w:val="ru-RU"/>
        </w:rPr>
        <w:t xml:space="preserve">»</w:t>
      </w:r>
      <w:r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(</w:t>
      </w:r>
      <w:bookmarkStart w:id="2" w:name="sub_13"/>
      <w:r>
        <w:rPr>
          <w:sz w:val="28"/>
          <w:szCs w:val="28"/>
          <w:lang w:val="ru-RU"/>
        </w:rPr>
        <w:t xml:space="preserve">Собрание законодательства Российской Федерации, 2023, </w:t>
        <w:br/>
        <w:t xml:space="preserve">№ 49, ст. 8738</w:t>
      </w:r>
      <w:r>
        <w:rPr>
          <w:color w:val="000000" w:themeColor="text1"/>
          <w:sz w:val="28"/>
          <w:szCs w:val="28"/>
          <w:lang w:val="ru-RU"/>
        </w:rPr>
        <w:t xml:space="preserve">)</w:t>
      </w:r>
      <w:r>
        <w:rPr>
          <w:rFonts w:eastAsiaTheme="minorHAnsi"/>
          <w:sz w:val="28"/>
          <w:szCs w:val="28"/>
          <w:lang w:val="ru-RU"/>
        </w:rPr>
        <w:t xml:space="preserve">.</w:t>
      </w:r>
      <w:bookmarkEnd w:id="2"/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</w:p>
    <w:p>
      <w:pPr>
        <w:spacing w:line="276" w:lineRule="auto"/>
        <w:tabs>
          <w:tab w:val="left" w:pos="851" w:leader="none"/>
          <w:tab w:val="left" w:pos="993" w:leader="none"/>
        </w:tabs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</w:p>
    <w:p>
      <w:pPr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Правительства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widowControl/>
        <w:rPr>
          <w:rFonts w:eastAsiaTheme="minorHAnsi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 Российской Федерации</w:t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  <w:t xml:space="preserve">             </w:t>
      </w:r>
      <w:r>
        <w:rPr>
          <w:color w:val="000000" w:themeColor="text1"/>
          <w:sz w:val="28"/>
          <w:szCs w:val="28"/>
          <w:lang w:val="ru-RU"/>
        </w:rPr>
        <w:t xml:space="preserve">М.Мишустин</w:t>
      </w: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</w:p>
    <w:p>
      <w:pPr>
        <w:ind w:right="612"/>
        <w:widowControl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</w:p>
    <w:p>
      <w:pPr>
        <w:ind w:right="612"/>
        <w:widowControl/>
        <w:rPr>
          <w:rFonts w:eastAsiaTheme="minorHAnsi"/>
          <w:sz w:val="28"/>
          <w:szCs w:val="28"/>
          <w:lang w:val="ru-RU"/>
        </w:rPr>
        <w:sectPr>
          <w:headerReference w:type="default" r:id="rId9"/>
          <w:headerReference w:type="even" r:id="rId10"/>
          <w:footnotePr/>
          <w:endnotePr/>
          <w:type w:val="nextPage"/>
          <w:pgSz w:w="11910" w:h="16840" w:orient="portrait"/>
          <w:pgMar w:top="1418" w:right="1418" w:bottom="1276" w:left="1418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  <w:r>
        <w:rPr>
          <w:rFonts w:eastAsiaTheme="minorHAnsi"/>
          <w:sz w:val="28"/>
          <w:szCs w:val="28"/>
          <w:lang w:val="ru-RU"/>
        </w:rPr>
      </w:r>
    </w:p>
    <w:p>
      <w:pPr>
        <w:ind w:left="4990"/>
        <w:jc w:val="center"/>
        <w:spacing w:line="360" w:lineRule="exact"/>
        <w:tabs>
          <w:tab w:val="left" w:pos="567" w:leader="none"/>
        </w:tabs>
        <w:rPr>
          <w:sz w:val="28"/>
          <w:lang w:val="ru-RU"/>
        </w:rPr>
      </w:pPr>
      <w:r>
        <w:rPr>
          <w:sz w:val="28"/>
          <w:lang w:val="ru-RU"/>
        </w:rPr>
        <w:t xml:space="preserve">УТВЕРЖДЕНЫ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4990"/>
        <w:jc w:val="center"/>
        <w:spacing w:line="360" w:lineRule="exact"/>
        <w:tabs>
          <w:tab w:val="left" w:pos="567" w:leader="none"/>
        </w:tabs>
        <w:rPr>
          <w:sz w:val="28"/>
          <w:lang w:val="ru-RU"/>
        </w:rPr>
      </w:pPr>
      <w:r>
        <w:rPr>
          <w:sz w:val="28"/>
          <w:lang w:val="ru-RU"/>
        </w:rPr>
        <w:t xml:space="preserve">постановлением Правительства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4990"/>
        <w:jc w:val="center"/>
        <w:spacing w:line="360" w:lineRule="exact"/>
        <w:tabs>
          <w:tab w:val="left" w:pos="567" w:leader="none"/>
        </w:tabs>
        <w:rPr>
          <w:sz w:val="28"/>
          <w:lang w:val="ru-RU"/>
        </w:rPr>
      </w:pPr>
      <w:r>
        <w:rPr>
          <w:sz w:val="28"/>
          <w:lang w:val="ru-RU"/>
        </w:rPr>
        <w:t xml:space="preserve">Российской Федерации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4990" w:firstLine="680"/>
        <w:spacing w:line="360" w:lineRule="exact"/>
        <w:tabs>
          <w:tab w:val="left" w:pos="567" w:leader="none"/>
        </w:tabs>
        <w:rPr>
          <w:sz w:val="28"/>
          <w:lang w:val="ru-RU"/>
        </w:rPr>
      </w:pPr>
      <w:r>
        <w:rPr>
          <w:sz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             </w:t>
      </w:r>
      <w:r>
        <w:rPr>
          <w:sz w:val="28"/>
          <w:lang w:val="ru-RU"/>
        </w:rPr>
        <w:t xml:space="preserve">№</w:t>
      </w:r>
      <w:r>
        <w:rPr>
          <w:sz w:val="28"/>
          <w:szCs w:val="28"/>
          <w:lang w:val="ru-RU"/>
        </w:rPr>
        <w:tab/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5954" w:right="-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ind w:left="595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595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5954" w:right="-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ind w:left="5954" w:right="-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contextualSpacing/>
        <w:jc w:val="center"/>
        <w:spacing w:after="480"/>
        <w:widowControl/>
        <w:rPr>
          <w:rFonts w:eastAsiaTheme="minorEastAsia"/>
          <w:b/>
          <w:bCs/>
          <w:sz w:val="28"/>
          <w:szCs w:val="28"/>
          <w:lang w:val="ru-RU"/>
        </w:rPr>
      </w:pPr>
      <w:r>
        <w:rPr>
          <w:rFonts w:eastAsiaTheme="minorEastAsia"/>
          <w:b/>
          <w:bCs/>
          <w:sz w:val="28"/>
          <w:szCs w:val="28"/>
          <w:lang w:val="ru-RU"/>
        </w:rPr>
        <w:t xml:space="preserve">И З М Е Н Е Н И Я,</w:t>
      </w:r>
      <w:r>
        <w:rPr>
          <w:rFonts w:eastAsiaTheme="minorEastAsia"/>
          <w:b/>
          <w:bCs/>
          <w:sz w:val="28"/>
          <w:szCs w:val="28"/>
          <w:lang w:val="ru-RU"/>
        </w:rPr>
      </w:r>
      <w:r>
        <w:rPr>
          <w:rFonts w:eastAsiaTheme="minorEastAsia"/>
          <w:b/>
          <w:bCs/>
          <w:sz w:val="28"/>
          <w:szCs w:val="28"/>
          <w:lang w:val="ru-RU"/>
        </w:rPr>
      </w:r>
    </w:p>
    <w:p>
      <w:pPr>
        <w:contextualSpacing/>
        <w:jc w:val="center"/>
        <w:spacing w:after="480"/>
        <w:widowControl/>
        <w:rPr>
          <w:sz w:val="28"/>
          <w:szCs w:val="28"/>
          <w:lang w:val="ru-RU"/>
        </w:rPr>
      </w:pPr>
      <w:r>
        <w:rPr>
          <w:b/>
          <w:sz w:val="28"/>
          <w:lang w:val="ru-RU"/>
        </w:rPr>
        <w:t xml:space="preserve">которые вносятся в </w:t>
      </w:r>
      <w:r>
        <w:rPr>
          <w:b/>
          <w:sz w:val="28"/>
          <w:lang w:val="ru-RU"/>
        </w:rPr>
        <w:t xml:space="preserve">постановление Правительства Российской Федерации от 21 ноября 2023 г. № 1944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7"/>
        <w:contextualSpacing/>
        <w:ind w:left="0" w:firstLine="709"/>
        <w:spacing w:line="360" w:lineRule="exact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 Правилах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</w:t>
      </w:r>
      <w:r>
        <w:rPr>
          <w:sz w:val="28"/>
          <w:szCs w:val="28"/>
          <w:lang w:val="ru-RU"/>
        </w:rPr>
        <w:t xml:space="preserve">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правилами получения информации из указанной государственной информационной системы: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7"/>
        <w:contextualSpacing/>
        <w:ind w:left="0" w:firstLine="709"/>
        <w:spacing w:line="360" w:lineRule="exact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пункте 10: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7"/>
        <w:contextualSpacing/>
        <w:ind w:left="0" w:firstLine="709"/>
        <w:spacing w:line="360" w:lineRule="exact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подпункте «а» после слов «в отношении отдельной единицы товара), и» дополнить словами «путем обращения в информационную систему мониторинга»;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7"/>
        <w:contextualSpacing/>
        <w:ind w:left="0" w:firstLine="709"/>
        <w:spacing w:line="360" w:lineRule="exact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подпункте «б»: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7"/>
        <w:contextualSpacing/>
        <w:ind w:left="0" w:firstLine="709"/>
        <w:spacing w:line="360" w:lineRule="exact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слов «в отношении отдельной единицы товара), и» дополнить словами «путем обращения в информационную систему мониторинга»;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7"/>
        <w:contextualSpacing/>
        <w:ind w:left="0" w:firstLine="709"/>
        <w:spacing w:line="360" w:lineRule="exact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абзацем следующего содержания: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7"/>
        <w:contextualSpacing/>
        <w:ind w:left="0" w:firstLine="709"/>
        <w:jc w:val="both"/>
        <w:spacing w:before="0" w:after="0" w:line="362" w:lineRule="exact"/>
        <w:widowControl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«Обращения в информационную систему мониторинга в целях формирования баз данных, указанных в настоящем пункте Правил, содержат сведения о продавц</w:t>
      </w:r>
      <w:r>
        <w:rPr>
          <w:sz w:val="28"/>
          <w:szCs w:val="28"/>
          <w:lang w:val="ru-RU"/>
        </w:rPr>
        <w:t xml:space="preserve">е, а именно </w:t>
      </w:r>
      <w:r>
        <w:rPr>
          <w:sz w:val="28"/>
          <w:szCs w:val="28"/>
          <w:lang w:val="ru-RU"/>
        </w:rPr>
        <w:t xml:space="preserve">последовательность символов, идентифицирующая продавца и присваиваемая ему информационной системой мониторинга с использованием его усиленной квалифицированной электронной подписи</w:t>
      </w:r>
      <w:r>
        <w:rPr>
          <w:sz w:val="28"/>
          <w:szCs w:val="28"/>
          <w:lang w:val="ru-RU"/>
        </w:rPr>
        <w:t xml:space="preserve">, в том числе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идентификации</w:t>
      </w:r>
      <w:r>
        <w:rPr>
          <w:sz w:val="28"/>
          <w:szCs w:val="28"/>
          <w:lang w:val="ru-RU"/>
        </w:rPr>
        <w:t xml:space="preserve"> индивидуального программного продукта, при помощи которого продавец обращается в информационную систему мониторинга в целях актуализации указанных баз данных</w:t>
      </w:r>
      <w:r>
        <w:rPr>
          <w:sz w:val="28"/>
          <w:szCs w:val="28"/>
          <w:lang w:val="ru-RU"/>
        </w:rPr>
        <w:t xml:space="preserve">. Обращения в информационную систему мониторинга в целях актуализации баз данных, указанных в настоящем </w:t>
      </w:r>
      <w:r>
        <w:rPr>
          <w:sz w:val="28"/>
          <w:szCs w:val="28"/>
          <w:lang w:val="ru-RU"/>
        </w:rPr>
        <w:t xml:space="preserve">пункте Правил, содержат сведения о </w:t>
      </w:r>
      <w:r>
        <w:rPr>
          <w:sz w:val="28"/>
          <w:szCs w:val="28"/>
          <w:lang w:val="ru-RU"/>
        </w:rPr>
        <w:t xml:space="preserve">программном продукте, указанном </w:t>
        <w:br/>
        <w:t xml:space="preserve">в настоящем </w:t>
      </w:r>
      <w:r>
        <w:rPr>
          <w:sz w:val="28"/>
          <w:szCs w:val="28"/>
          <w:lang w:val="ru-RU"/>
        </w:rPr>
        <w:t xml:space="preserve">абзаце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 именно последовательность символов, идентифицирующая такой программный продукт и присваиваемая ему </w:t>
      </w:r>
      <w:r>
        <w:rPr>
          <w:sz w:val="28"/>
          <w:szCs w:val="28"/>
          <w:lang w:val="ru-RU"/>
        </w:rPr>
        <w:t xml:space="preserve">информационной системой мониторинга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contextualSpacing/>
        <w:ind w:left="0" w:firstLine="709"/>
        <w:jc w:val="both"/>
        <w:spacing w:before="0" w:after="0" w:line="362" w:lineRule="exact"/>
        <w:widowControl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б) </w:t>
      </w:r>
      <w:r>
        <w:rPr>
          <w:sz w:val="28"/>
          <w:szCs w:val="28"/>
          <w:lang w:val="ru-RU"/>
        </w:rPr>
        <w:t xml:space="preserve">пункт 11 дополнить подпунктом «в»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contextualSpacing/>
        <w:ind w:left="0" w:firstLine="709"/>
        <w:jc w:val="both"/>
        <w:spacing w:before="0" w:after="0" w:line="362" w:lineRule="exact"/>
        <w:widowControl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фиксировать и хранить не менее 3 месяцев со дня обращения </w:t>
        <w:br/>
        <w:t xml:space="preserve">в информационную систему мониторинга, осуществляемое в целях проверки кода маркировки в режиме проверки онлайн, в своей информационной системе любым способом каждое свое обращение </w:t>
        <w:br/>
        <w:t xml:space="preserve">в указанную инф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рмационную систему и результат такого обращения </w:t>
        <w:br/>
        <w:t xml:space="preserve">(в случае если ответ содержит сообщение об ошибках в работе информационной системы мониторинга) или отсутствие результата такого обращения (в случае отсутствия ответа от информационной системы мониторинга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течение периода указанного в пункте 16 настоящих Правил)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contextualSpacing/>
        <w:ind w:left="0" w:firstLine="709"/>
        <w:jc w:val="both"/>
        <w:spacing w:before="0" w:after="0" w:line="362" w:lineRule="exact"/>
        <w:widowControl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в) </w:t>
      </w:r>
      <w:r>
        <w:rPr>
          <w:sz w:val="28"/>
          <w:szCs w:val="28"/>
          <w:lang w:val="ru-RU"/>
        </w:rPr>
        <w:t xml:space="preserve">в пункте 15 после слов «по телекоммуникационны</w:t>
      </w:r>
      <w:r>
        <w:rPr>
          <w:sz w:val="28"/>
          <w:szCs w:val="28"/>
          <w:lang w:val="ru-RU"/>
        </w:rPr>
        <w:t xml:space="preserve">м каналам связи» дополнить словами «и содержит сведения о продавце</w:t>
      </w:r>
      <w:r>
        <w:rPr>
          <w:sz w:val="28"/>
          <w:szCs w:val="28"/>
          <w:lang w:val="ru-RU"/>
        </w:rPr>
        <w:t xml:space="preserve">, а именно последовательность символов, идентифицирующая продавца </w:t>
        <w:br/>
        <w:t xml:space="preserve">и присваиваемая ему информационной системой мониторинга </w:t>
        <w:br/>
        <w:t xml:space="preserve">с использованием его усиленной квалифицированной электронной подписи,</w:t>
      </w:r>
      <w:r>
        <w:rPr>
          <w:sz w:val="28"/>
          <w:szCs w:val="28"/>
          <w:lang w:val="ru-RU"/>
        </w:rPr>
        <w:t xml:space="preserve"> и проверяемом коде маркировки».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contextualSpacing/>
        <w:ind w:left="0" w:firstLine="709"/>
        <w:jc w:val="both"/>
        <w:spacing w:before="0" w:after="0" w:line="362" w:lineRule="exact"/>
        <w:widowControl/>
        <w:tabs>
          <w:tab w:val="left" w:pos="993" w:leader="none"/>
          <w:tab w:val="left" w:pos="1134" w:leader="none"/>
        </w:tabs>
        <w:rPr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Перечень случаев, при которых п</w:t>
      </w:r>
      <w:r>
        <w:rPr>
          <w:sz w:val="28"/>
          <w:szCs w:val="28"/>
          <w:lang w:val="ru-RU"/>
        </w:rPr>
        <w:t xml:space="preserve">родажа товаров, подлежащих обязательной маркировке средствами идентификации, запрещена </w:t>
        <w:br/>
        <w:t xml:space="preserve">на основании информации, содержащейся в государственной информационной системе мониторинга за обор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том товаров, подлежащих обязательной маркировке средствами идентификации, или отсутствия </w:t>
        <w:br/>
        <w:t xml:space="preserve">в указанной государственной информационной системе необходимой информации о таких товарах, и особенности внедрения указанного запрета в отношении отдельных товаров, д</w:t>
      </w:r>
      <w:r>
        <w:rPr>
          <w:sz w:val="28"/>
          <w:szCs w:val="28"/>
          <w:lang w:val="ru-RU"/>
        </w:rPr>
        <w:t xml:space="preserve">ополнить раздел</w:t>
      </w:r>
      <w:r>
        <w:rPr>
          <w:sz w:val="28"/>
          <w:szCs w:val="28"/>
          <w:lang w:val="ru-RU"/>
        </w:rPr>
        <w:t xml:space="preserve">ами</w:t>
      </w:r>
      <w:r>
        <w:rPr>
          <w:sz w:val="28"/>
          <w:szCs w:val="28"/>
          <w:lang w:val="ru-RU"/>
        </w:rPr>
        <w:t xml:space="preserve"> X</w:t>
      </w:r>
      <w:r>
        <w:rPr>
          <w:sz w:val="28"/>
          <w:szCs w:val="28"/>
        </w:rPr>
        <w:t xml:space="preserve">III</w:t>
      </w:r>
      <w:r>
        <w:rPr>
          <w:sz w:val="28"/>
          <w:szCs w:val="28"/>
          <w:lang w:val="ru-RU"/>
        </w:rPr>
        <w:t xml:space="preserve">-Х</w:t>
      </w:r>
      <w:r>
        <w:rPr>
          <w:sz w:val="28"/>
          <w:szCs w:val="28"/>
        </w:rPr>
        <w:t xml:space="preserve">IV</w:t>
      </w:r>
      <w:r>
        <w:rPr>
          <w:sz w:val="28"/>
          <w:szCs w:val="28"/>
          <w:lang w:val="ru-RU"/>
        </w:rPr>
        <w:t xml:space="preserve"> следующего содержания: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7"/>
        <w:contextualSpacing/>
        <w:ind w:left="567" w:firstLine="0"/>
        <w:spacing w:line="360" w:lineRule="exact"/>
        <w:widowControl/>
        <w:tabs>
          <w:tab w:val="left" w:pos="993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0"/>
        <w:gridCol w:w="3549"/>
        <w:gridCol w:w="2080"/>
        <w:gridCol w:w="3005"/>
      </w:tblGrid>
      <w:tr>
        <w:trPr>
          <w:trHeight w:val="20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89" w:type="dxa"/>
            <w:textDirection w:val="lrTb"/>
            <w:noWrap w:val="false"/>
          </w:tcPr>
          <w:p>
            <w:pPr>
              <w:ind w:left="-70"/>
              <w:jc w:val="center"/>
              <w:spacing w:line="25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</w:t>
            </w:r>
            <w:r>
              <w:rPr>
                <w:sz w:val="24"/>
                <w:szCs w:val="24"/>
                <w:lang w:val="ru-RU"/>
              </w:rPr>
              <w:t xml:space="preserve">Случаи запрета </w:t>
            </w:r>
            <w:r>
              <w:rPr>
                <w:sz w:val="24"/>
                <w:szCs w:val="24"/>
                <w:lang w:val="ru-RU"/>
              </w:rPr>
              <w:t xml:space="preserve">розничной </w:t>
            </w:r>
            <w:r>
              <w:rPr>
                <w:sz w:val="24"/>
                <w:szCs w:val="24"/>
                <w:lang w:val="ru-RU"/>
              </w:rPr>
              <w:t xml:space="preserve">продажи товаров,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подлежащих обязательной маркировке</w:t>
            </w:r>
            <w:r>
              <w:rPr>
                <w:sz w:val="24"/>
                <w:szCs w:val="24"/>
                <w:lang w:val="ru-RU"/>
              </w:rPr>
              <w:t xml:space="preserve"> средствами идентификации, </w:t>
            </w:r>
            <w:r>
              <w:rPr>
                <w:sz w:val="24"/>
                <w:szCs w:val="24"/>
                <w:lang w:val="ru-RU"/>
              </w:rPr>
              <w:br/>
              <w:t xml:space="preserve">на основании информации, содержащейся в государственной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информационной системе мониторинга</w:t>
            </w:r>
            <w:r>
              <w:rPr>
                <w:sz w:val="24"/>
                <w:szCs w:val="24"/>
                <w:lang w:val="ru-RU"/>
              </w:rPr>
              <w:t xml:space="preserve"> за оборотом товаров, подлежащих обязательной маркировке средствами идентификации, или отсутствия </w:t>
            </w:r>
            <w:r>
              <w:rPr>
                <w:sz w:val="24"/>
                <w:szCs w:val="24"/>
                <w:lang w:val="ru-RU"/>
              </w:rPr>
              <w:br/>
              <w:t xml:space="preserve">в указанной государственной информационной системе необходимой информации </w:t>
            </w:r>
            <w:r>
              <w:rPr>
                <w:sz w:val="24"/>
                <w:szCs w:val="24"/>
                <w:lang w:val="ru-RU"/>
              </w:rPr>
              <w:br/>
              <w:t xml:space="preserve">о таких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товарах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0" w:type="dxa"/>
            <w:textDirection w:val="lrTb"/>
            <w:noWrap w:val="false"/>
          </w:tcPr>
          <w:p>
            <w:pPr>
              <w:ind w:left="-57" w:right="-57"/>
              <w:jc w:val="center"/>
              <w:spacing w:line="25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Срок введения запрета розничной продажи товаров на основании информации, полученной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из </w:t>
            </w:r>
            <w:r>
              <w:rPr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информационной системы монито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ринга</w:t>
            </w:r>
            <w:r>
              <w:rPr>
                <w:sz w:val="24"/>
                <w:szCs w:val="24"/>
                <w:lang w:val="ru-RU"/>
              </w:rPr>
              <w:t xml:space="preserve"> за оборотом товаров, подлежа</w:t>
            </w:r>
            <w:r>
              <w:rPr>
                <w:sz w:val="24"/>
                <w:szCs w:val="24"/>
                <w:lang w:val="ru-RU"/>
              </w:rPr>
              <w:t xml:space="preserve">щих обязательной маркировке сред</w:t>
            </w:r>
            <w:r>
              <w:rPr>
                <w:sz w:val="24"/>
                <w:szCs w:val="24"/>
                <w:lang w:val="ru-RU"/>
              </w:rPr>
              <w:t xml:space="preserve">ствами иденти</w:t>
            </w:r>
            <w:r>
              <w:rPr>
                <w:sz w:val="24"/>
                <w:szCs w:val="24"/>
                <w:lang w:val="ru-RU"/>
              </w:rPr>
              <w:t xml:space="preserve">фикации, в режиме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реального времени </w:t>
            </w:r>
            <w:r>
              <w:rPr>
                <w:sz w:val="24"/>
                <w:szCs w:val="24"/>
                <w:lang w:val="ru-RU"/>
              </w:rPr>
              <w:br/>
              <w:t xml:space="preserve">(в режиме онлайн)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left="-20" w:right="-91" w:firstLine="20"/>
              <w:jc w:val="center"/>
              <w:spacing w:line="25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Срок и способ введения запрета розничной продажи товаров на основании информации, полученной из государственной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информационной системы мониторинга</w:t>
            </w:r>
            <w:r>
              <w:rPr>
                <w:sz w:val="24"/>
                <w:szCs w:val="24"/>
                <w:lang w:val="ru-RU"/>
              </w:rPr>
              <w:t xml:space="preserve"> за оборотом товаров, подлежащих обязательной маркировке средствами идентификации,</w:t>
            </w:r>
            <w:r>
              <w:rPr>
                <w:sz w:val="24"/>
                <w:szCs w:val="24"/>
                <w:lang w:val="ru-RU"/>
              </w:rPr>
              <w:br/>
              <w:t xml:space="preserve">не в режиме </w:t>
            </w:r>
            <w:r>
              <w:rPr>
                <w:sz w:val="24"/>
                <w:szCs w:val="24"/>
                <w:lang w:val="ru-RU"/>
              </w:rPr>
              <w:br/>
              <w:t xml:space="preserve">реального времени </w:t>
            </w:r>
            <w:r>
              <w:rPr>
                <w:sz w:val="24"/>
                <w:szCs w:val="24"/>
                <w:lang w:val="ru-RU"/>
              </w:rPr>
              <w:br/>
              <w:t xml:space="preserve">(в режиме офлайн)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</w:tcBorders>
            <w:tcW w:w="3989" w:type="dxa"/>
            <w:textDirection w:val="lrTb"/>
            <w:noWrap w:val="false"/>
          </w:tcPr>
          <w:p>
            <w:pPr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2080" w:type="dxa"/>
            <w:textDirection w:val="lrTb"/>
            <w:noWrap w:val="false"/>
          </w:tcPr>
          <w:p>
            <w:pPr>
              <w:ind w:left="-57" w:right="-5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4"/>
            <w:tcW w:w="9074" w:type="dxa"/>
            <w:textDirection w:val="lrTb"/>
            <w:noWrap w:val="false"/>
          </w:tcPr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X</w:t>
            </w:r>
            <w:r>
              <w:rPr>
                <w:sz w:val="24"/>
                <w:szCs w:val="24"/>
              </w:rPr>
              <w:t xml:space="preserve">III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  <w:t xml:space="preserve">Медицинские изделия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/>
              <w:t xml:space="preserve">(товары, подлежащие маркировке средствами идентификации в соответствии </w:t>
            </w:r>
            <w:r>
              <w:rPr>
                <w:sz w:val="24"/>
                <w:szCs w:val="24"/>
                <w:lang w:val="ru-RU"/>
              </w:rPr>
              <w:br/>
              <w:t xml:space="preserve">с постановлением Правительства Российской Федерации от 31 мая 2023 г. № 894 </w:t>
            </w:r>
            <w:r>
              <w:rPr>
                <w:sz w:val="24"/>
                <w:szCs w:val="24"/>
                <w:lang w:val="ru-RU"/>
              </w:rPr>
              <w:br/>
              <w:t xml:space="preserve">«</w:t>
            </w:r>
            <w:r>
              <w:rPr>
                <w:sz w:val="24"/>
                <w:szCs w:val="24"/>
                <w:lang w:val="ru-RU"/>
              </w:rPr>
              <w:t xml:space="preserve">Об утверждении Правил маркировки отдельных </w:t>
            </w:r>
            <w:r>
              <w:rPr>
                <w:sz w:val="24"/>
                <w:szCs w:val="24"/>
                <w:lang w:val="ru-RU"/>
              </w:rPr>
              <w:t xml:space="preserve">видов медицинских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медицинских изделий</w:t>
            </w:r>
            <w:r>
              <w:rPr>
                <w:sz w:val="24"/>
                <w:szCs w:val="24"/>
                <w:lang w:val="ru-RU"/>
              </w:rPr>
              <w:t xml:space="preserve">»</w:t>
            </w:r>
            <w:r>
              <w:rPr>
                <w:sz w:val="24"/>
                <w:szCs w:val="24"/>
                <w:lang w:val="ru-RU"/>
              </w:rPr>
              <w:t xml:space="preserve">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ind w:left="-98"/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</w:t>
            </w:r>
            <w:r>
              <w:rPr>
                <w:sz w:val="24"/>
                <w:szCs w:val="24"/>
                <w:lang w:val="ru-RU"/>
              </w:rPr>
              <w:t xml:space="preserve">а</w:t>
            </w:r>
            <w:r>
              <w:rPr>
                <w:sz w:val="24"/>
                <w:szCs w:val="24"/>
                <w:lang w:val="ru-RU"/>
              </w:rPr>
              <w:t xml:space="preserve">, сведения </w:t>
            </w:r>
            <w:r>
              <w:rPr>
                <w:sz w:val="24"/>
                <w:szCs w:val="24"/>
                <w:lang w:val="ru-RU"/>
              </w:rPr>
              <w:br/>
              <w:t xml:space="preserve">о маркировке средствами идентификации которого отсутствуют в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информационной системе мониторинга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</w:t>
            </w:r>
            <w:r>
              <w:rPr>
                <w:sz w:val="24"/>
                <w:szCs w:val="24"/>
                <w:lang w:val="ru-RU"/>
              </w:rPr>
              <w:t xml:space="preserve">декабря</w:t>
            </w:r>
            <w:r>
              <w:rPr>
                <w:sz w:val="24"/>
                <w:szCs w:val="24"/>
                <w:lang w:val="ru-RU"/>
              </w:rPr>
              <w:t xml:space="preserve"> 2024 г.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установлен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товара, который </w:t>
            </w:r>
            <w:r>
              <w:rPr>
                <w:sz w:val="24"/>
                <w:szCs w:val="24"/>
                <w:lang w:val="ru-RU"/>
              </w:rPr>
              <w:br/>
              <w:t xml:space="preserve">на момент проверки (по статусу кода идентификации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  <w:t xml:space="preserve">информационной системе мониторинга) участником оборота товаров случаев запрета продажи выведен из оборота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установлен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1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товара, запрещенного </w:t>
            </w:r>
            <w:r>
              <w:rPr>
                <w:sz w:val="24"/>
                <w:szCs w:val="24"/>
                <w:lang w:val="ru-RU"/>
              </w:rPr>
              <w:br/>
              <w:t xml:space="preserve">или приостановленного </w:t>
            </w:r>
            <w:r>
              <w:rPr>
                <w:sz w:val="24"/>
                <w:szCs w:val="24"/>
                <w:lang w:val="ru-RU"/>
              </w:rPr>
              <w:br/>
              <w:t xml:space="preserve">для реализации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(или) применения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(или) </w:t>
            </w:r>
            <w:r>
              <w:rPr>
                <w:sz w:val="24"/>
                <w:szCs w:val="24"/>
                <w:lang w:val="ru-RU"/>
              </w:rPr>
              <w:t xml:space="preserve">изъятого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из обращения</w:t>
            </w:r>
            <w:r>
              <w:rPr>
                <w:sz w:val="24"/>
                <w:szCs w:val="24"/>
                <w:lang w:val="ru-RU"/>
              </w:rPr>
              <w:br/>
              <w:t xml:space="preserve">(по статусу кода идентификации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  <w:t xml:space="preserve">информационной системе мониторинга) по решению органов государственного контроля (надзора), принятому </w:t>
            </w:r>
            <w:r>
              <w:rPr>
                <w:sz w:val="24"/>
                <w:szCs w:val="24"/>
                <w:lang w:val="ru-RU"/>
              </w:rPr>
              <w:br/>
              <w:t xml:space="preserve">в пределах установленных полномочий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</w:t>
            </w:r>
            <w:r>
              <w:rPr>
                <w:sz w:val="24"/>
                <w:szCs w:val="24"/>
                <w:lang w:val="ru-RU"/>
              </w:rPr>
              <w:t xml:space="preserve">марта </w:t>
            </w:r>
            <w:r>
              <w:rPr>
                <w:sz w:val="24"/>
                <w:szCs w:val="24"/>
                <w:lang w:val="ru-RU"/>
              </w:rPr>
              <w:t xml:space="preserve">2025 г. (по базе данных кодов товаров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кодов идентификации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товаров,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оборот которых запрещен или приостановлен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решению органов государственного контроля (надзора), принятых в пределах установленных полномочий)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 при отсутствии </w:t>
            </w:r>
            <w:r>
              <w:rPr>
                <w:sz w:val="24"/>
                <w:szCs w:val="24"/>
                <w:lang w:val="ru-RU"/>
              </w:rPr>
              <w:br/>
              <w:t xml:space="preserve">в информационной системе мониторинга сведений </w:t>
            </w:r>
            <w:r>
              <w:rPr>
                <w:sz w:val="24"/>
                <w:szCs w:val="24"/>
                <w:lang w:val="ru-RU"/>
              </w:rPr>
              <w:br/>
              <w:t xml:space="preserve">о его вводе в оборот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установлен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Продажа товара </w:t>
            </w:r>
            <w:r>
              <w:rPr>
                <w:i/>
                <w:sz w:val="24"/>
                <w:szCs w:val="24"/>
                <w:lang w:val="ru-RU"/>
              </w:rPr>
              <w:br/>
              <w:t xml:space="preserve">с истекшим сроком годности</w:t>
            </w: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ind w:left="-58" w:right="-45"/>
              <w:spacing w:line="260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ind w:left="-57" w:right="-57"/>
              <w:jc w:val="center"/>
              <w:spacing w:line="260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1 декабря 2024 г. (при наличии сведений о сроке годности </w:t>
            </w:r>
            <w:r>
              <w:rPr>
                <w:i/>
                <w:spacing w:val="-6"/>
                <w:sz w:val="24"/>
                <w:szCs w:val="24"/>
                <w:lang w:val="ru-RU"/>
              </w:rPr>
              <w:t xml:space="preserve">в инфор</w:t>
            </w:r>
            <w:r>
              <w:rPr>
                <w:i/>
                <w:spacing w:val="-6"/>
                <w:sz w:val="24"/>
                <w:szCs w:val="24"/>
                <w:lang w:val="ru-RU"/>
              </w:rPr>
              <w:t xml:space="preserve">мационной</w:t>
            </w:r>
            <w:r>
              <w:rPr>
                <w:i/>
                <w:sz w:val="24"/>
                <w:szCs w:val="24"/>
                <w:lang w:val="ru-RU"/>
              </w:rPr>
              <w:t xml:space="preserve"> системе мониторинга)</w:t>
            </w: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ind w:left="-57" w:right="-57"/>
              <w:jc w:val="center"/>
              <w:spacing w:line="260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не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установлен</w:t>
            </w: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 с кодом проверки, который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не соответствует характеристикам средства идентификации,</w:t>
            </w:r>
            <w:r>
              <w:rPr>
                <w:sz w:val="24"/>
                <w:szCs w:val="24"/>
                <w:lang w:val="ru-RU"/>
              </w:rPr>
              <w:br/>
              <w:t xml:space="preserve">в том числе структуре </w:t>
            </w:r>
            <w:r>
              <w:rPr>
                <w:sz w:val="24"/>
                <w:szCs w:val="24"/>
                <w:lang w:val="ru-RU"/>
              </w:rPr>
              <w:br/>
              <w:t xml:space="preserve">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  <w:t xml:space="preserve">формату, установленным </w:t>
            </w:r>
            <w:r>
              <w:rPr>
                <w:sz w:val="24"/>
                <w:szCs w:val="24"/>
                <w:lang w:val="ru-RU"/>
              </w:rPr>
              <w:t xml:space="preserve">правилами маркировки товаров, утвержденными постановлением Правительства Российской Федерации от 31 мая 2023 г.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№ 894 </w:t>
            </w:r>
            <w:r>
              <w:rPr>
                <w:sz w:val="24"/>
                <w:szCs w:val="24"/>
                <w:lang w:val="ru-RU"/>
              </w:rPr>
              <w:t xml:space="preserve">«</w:t>
            </w:r>
            <w:r>
              <w:rPr>
                <w:sz w:val="24"/>
                <w:szCs w:val="24"/>
                <w:lang w:val="ru-RU"/>
              </w:rPr>
              <w:t xml:space="preserve">Об утверждении Правил маркировки отдельных </w:t>
            </w:r>
            <w:r>
              <w:rPr>
                <w:sz w:val="24"/>
                <w:szCs w:val="24"/>
                <w:lang w:val="ru-RU"/>
              </w:rPr>
              <w:t xml:space="preserve">видов медицинских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медицинских изделий</w:t>
            </w:r>
            <w:r>
              <w:rPr>
                <w:sz w:val="24"/>
                <w:szCs w:val="24"/>
                <w:lang w:val="ru-RU"/>
              </w:rPr>
              <w:t xml:space="preserve">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58" w:right="-45"/>
              <w:spacing w:line="1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через 3 месяца с момента начала использования </w:t>
            </w:r>
            <w:r>
              <w:rPr>
                <w:sz w:val="24"/>
                <w:szCs w:val="24"/>
                <w:lang w:val="ru-RU"/>
              </w:rPr>
              <w:t xml:space="preserve">продавцом фискального накопителя, позволяющего осуществлять проверку четвертой группы данных кода маркировки, состоящей из 44 символов (по данным ключа проверки, который получен от оператора информационной системы мониторинга)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4"/>
            <w:tcW w:w="9074" w:type="dxa"/>
            <w:textDirection w:val="lrTb"/>
            <w:noWrap w:val="false"/>
          </w:tcPr>
          <w:p>
            <w:pPr>
              <w:pStyle w:val="951"/>
              <w:jc w:val="center"/>
              <w:spacing w:before="0" w:beforeAutospacing="0" w:after="0" w:afterAutospacing="0" w:line="180" w:lineRule="atLeast"/>
            </w:pPr>
            <w:r/>
            <w:r/>
          </w:p>
          <w:p>
            <w:pPr>
              <w:pStyle w:val="951"/>
              <w:jc w:val="center"/>
              <w:spacing w:before="0" w:beforeAutospacing="0" w:after="0" w:afterAutospacing="0" w:line="180" w:lineRule="atLeast"/>
              <w:rPr>
                <w:color w:val="000000"/>
              </w:rPr>
            </w:pPr>
            <w:r>
              <w:t xml:space="preserve">XIV.</w:t>
            </w:r>
            <w:r>
              <w:rPr>
                <w:lang w:val="en-US"/>
              </w:rPr>
              <w:t xml:space="preserve"> </w:t>
            </w:r>
            <w:r>
              <w:t xml:space="preserve">Кресла-коляски </w:t>
            </w:r>
            <w:r>
              <w:br/>
              <w:t xml:space="preserve">(товары, подлежащие маркировке средствами идентификации в соответствии </w:t>
            </w:r>
            <w:r>
              <w:br/>
              <w:t xml:space="preserve">с постановлением Правительства Российской Федерации от 31 мая 2023 г. № 8</w:t>
            </w:r>
            <w:r>
              <w:t xml:space="preserve">8</w:t>
            </w:r>
            <w:r>
              <w:t xml:space="preserve">5 </w:t>
            </w:r>
            <w:r>
              <w:br/>
              <w:t xml:space="preserve">«</w:t>
            </w:r>
            <w:r>
              <w:rPr>
                <w:color w:val="000000"/>
              </w:rPr>
              <w:t xml:space="preserve">Об утверждении Правил маркировки кресел-колясок средствами идентификации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кресел-колясок</w:t>
            </w:r>
            <w:r>
              <w:rPr>
                <w:color w:val="000000"/>
              </w:rPr>
              <w:t xml:space="preserve">»</w:t>
            </w:r>
            <w: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ind w:left="-98"/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товара, сведения </w:t>
            </w:r>
            <w:r>
              <w:rPr>
                <w:sz w:val="24"/>
                <w:szCs w:val="24"/>
                <w:lang w:val="ru-RU"/>
              </w:rPr>
              <w:br/>
              <w:t xml:space="preserve">о маркировке средствами идентификации которого отсутствуют в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информационной системе мониторинга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ind w:left="-57" w:right="-57"/>
              <w:jc w:val="center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даты, определенной отдельным актом Правительства Российской Федерации (по базе данных кодов идентификации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товаров, переданных продавцу другими участниками оборота товаров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произведенных (ввезенных) им, а также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которых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оборот запрещен или приостановлен по решению органов государственного контроля (надзора), принятых в пределах установленных полномочий)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0" w:right="-77"/>
              <w:spacing w:line="1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товара, который </w:t>
            </w:r>
            <w:r>
              <w:rPr>
                <w:sz w:val="24"/>
                <w:szCs w:val="24"/>
                <w:lang w:val="ru-RU"/>
              </w:rPr>
              <w:br/>
              <w:t xml:space="preserve">на момент проверки (по статусу кода идентификации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  <w:t xml:space="preserve">информационной системе мониторинга) участником оборота товаров случаев запрета продажи выведен из оборота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даты, определенной отдельным актом Правительства Российской Федерации (по базе данных кодов идентификации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товаров, переданных продавцу другими участниками оборота товаров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произведенных (ввезенных) им, а также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которых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оборот запрещен или приостановлен по решению органов государственного контроля (надзора), принятых в пределах установленных полномочий)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1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товара, запрещенного </w:t>
            </w:r>
            <w:r>
              <w:rPr>
                <w:sz w:val="24"/>
                <w:szCs w:val="24"/>
                <w:lang w:val="ru-RU"/>
              </w:rPr>
              <w:br/>
              <w:t xml:space="preserve">или приостановленного </w:t>
            </w:r>
            <w:r>
              <w:rPr>
                <w:sz w:val="24"/>
                <w:szCs w:val="24"/>
                <w:lang w:val="ru-RU"/>
              </w:rPr>
              <w:br/>
              <w:t xml:space="preserve">для реализации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(или) применения и(или) </w:t>
            </w:r>
            <w:r>
              <w:rPr>
                <w:sz w:val="24"/>
                <w:szCs w:val="24"/>
                <w:lang w:val="ru-RU"/>
              </w:rPr>
              <w:t xml:space="preserve">изъятого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из обращения</w:t>
            </w:r>
            <w:r>
              <w:rPr>
                <w:sz w:val="24"/>
                <w:szCs w:val="24"/>
                <w:lang w:val="ru-RU"/>
              </w:rPr>
              <w:t xml:space="preserve">(по статусу кода идентификации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  <w:t xml:space="preserve">информационной системе мониторинга) по решению органов государственного контроля (надзора), принятому </w:t>
            </w:r>
            <w:r>
              <w:rPr>
                <w:sz w:val="24"/>
                <w:szCs w:val="24"/>
                <w:lang w:val="ru-RU"/>
              </w:rPr>
              <w:br/>
              <w:t xml:space="preserve">в пределах установленных полномочий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марта 2025 г. (по базе данных кодов товаров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кодов идентификации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товаров,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оборот которых запрещен или приостановлен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решению органов государственного контроля (надзора), принятых в пределах установленных полномочий)</w:t>
            </w:r>
            <w:r>
              <w:rPr>
                <w:sz w:val="24"/>
                <w:szCs w:val="24"/>
                <w:lang w:val="ru-RU"/>
              </w:rPr>
              <w:t xml:space="preserve">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даты, определенной отдельным актом Правительства Российской Федерации (по базе данных кодов идентификации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товаров, переданных продавцу другими участниками оборота товаров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произведенных (ввезенных) им, а также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которых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оборот запрещен или приостановлен по решению органов государственного контроля (надзора), принятых в пределах установленных полномочий)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right="-77"/>
              <w:spacing w:line="260" w:lineRule="exact"/>
              <w:rPr>
                <w:sz w:val="24"/>
                <w:szCs w:val="24"/>
                <w:lang w:val="ru-RU"/>
              </w:rPr>
            </w:pPr>
            <w:r/>
            <w:bookmarkStart w:id="3" w:name="_GoBack"/>
            <w:r/>
            <w:bookmarkEnd w:id="3"/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 при отсутствии </w:t>
            </w:r>
            <w:r>
              <w:rPr>
                <w:sz w:val="24"/>
                <w:szCs w:val="24"/>
                <w:lang w:val="ru-RU"/>
              </w:rPr>
              <w:br/>
              <w:t xml:space="preserve">в информационной системе мониторинга сведений </w:t>
            </w:r>
            <w:r>
              <w:rPr>
                <w:sz w:val="24"/>
                <w:szCs w:val="24"/>
                <w:lang w:val="ru-RU"/>
              </w:rPr>
              <w:br/>
              <w:t xml:space="preserve">о его вводе в оборот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даты, определенной отдельным актом Правительства Российской Федерации (по базе данных кодов идентификации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товаров, переданных продавцу другими участниками оборота товаров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произведенных (ввезенных) им, а также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которых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оборот запрещен или приостановлен по решению органов государственного контроля (надзора), принятых в пределах установленных полномочий)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440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left="-58" w:right="-45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Продажа товара с кодом проверки, который </w:t>
            </w:r>
            <w:r>
              <w:rPr>
                <w:sz w:val="24"/>
                <w:szCs w:val="24"/>
                <w:lang w:val="ru-RU"/>
              </w:rPr>
              <w:br/>
              <w:t xml:space="preserve">не соответствует характеристикам средства идентификации,</w:t>
            </w:r>
            <w:r>
              <w:rPr>
                <w:sz w:val="24"/>
                <w:szCs w:val="24"/>
                <w:lang w:val="ru-RU"/>
              </w:rPr>
              <w:br/>
              <w:t xml:space="preserve">в том числе структуре </w:t>
            </w:r>
            <w:r>
              <w:rPr>
                <w:sz w:val="24"/>
                <w:szCs w:val="24"/>
                <w:lang w:val="ru-RU"/>
              </w:rPr>
              <w:br/>
              <w:t xml:space="preserve">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  <w:t xml:space="preserve">формату, установленным правилами маркировки товаров, утвержденными постановлением Правительства Российской Федерации от 31 мая 2023 г.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885 </w:t>
            </w:r>
            <w:r>
              <w:rPr>
                <w:sz w:val="24"/>
                <w:szCs w:val="24"/>
                <w:lang w:val="ru-RU"/>
              </w:rPr>
              <w:t xml:space="preserve">«</w:t>
            </w:r>
            <w:r>
              <w:rPr>
                <w:color w:val="000000"/>
                <w:lang w:val="ru-RU"/>
              </w:rPr>
              <w:t xml:space="preserve">О</w:t>
            </w:r>
            <w:r>
              <w:rPr>
                <w:color w:val="000000"/>
                <w:lang w:val="ru-RU"/>
              </w:rPr>
              <w:t xml:space="preserve">б утверждении Правил маркировки кресел-колясок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кресел-колясок</w:t>
            </w:r>
            <w:r>
              <w:rPr>
                <w:color w:val="000000"/>
                <w:lang w:val="ru-RU"/>
              </w:rPr>
              <w:t xml:space="preserve">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декабря 2024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left="-90" w:right="-77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через 3 месяца с</w:t>
            </w:r>
            <w:r>
              <w:rPr>
                <w:sz w:val="24"/>
                <w:szCs w:val="24"/>
                <w:lang w:val="ru-RU"/>
              </w:rPr>
              <w:t xml:space="preserve"> момента начала использования продавцом фискального накопителя, позволяющего осуществлять проверку четвертой группы данных кода маркировки, состоящей из 44 символов (по данным ключа проверки, который получен от оператора информационной системы мониторинга)</w:t>
            </w:r>
            <w:r>
              <w:rPr>
                <w:sz w:val="24"/>
                <w:szCs w:val="24"/>
                <w:lang w:val="ru-RU"/>
              </w:rPr>
              <w:t xml:space="preserve">».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contextualSpacing/>
        <w:spacing w:line="360" w:lineRule="exact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11"/>
      <w:headerReference w:type="even" r:id="rId12"/>
      <w:footnotePr/>
      <w:endnotePr/>
      <w:type w:val="nextPage"/>
      <w:pgSz w:w="11910" w:h="16840" w:orient="portrait"/>
      <w:pgMar w:top="1418" w:right="1418" w:bottom="1418" w:left="1418" w:header="56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7560967"/>
      <w:docPartObj>
        <w:docPartGallery w:val="Page Numbers (Top of Page)"/>
        <w:docPartUnique w:val="true"/>
      </w:docPartObj>
      <w:rPr/>
    </w:sdtPr>
    <w:sdtContent>
      <w:p>
        <w:pPr>
          <w:pStyle w:val="93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  <w:rPr>
        <w:lang w:val="ru-RU"/>
      </w:rPr>
    </w:pPr>
    <w:r>
      <w:rPr>
        <w:lang w:val="ru-RU"/>
      </w:rPr>
      <w:t xml:space="preserve">3</w:t>
    </w:r>
    <w:r>
      <w:rPr>
        <w:lang w:val="ru-RU"/>
      </w:rPr>
    </w:r>
    <w:r>
      <w:rPr>
        <w:lang w:val="ru-RU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18968085"/>
      <w:docPartObj>
        <w:docPartGallery w:val="Page Numbers (Top of Page)"/>
        <w:docPartUnique w:val="true"/>
      </w:docPartObj>
      <w:rPr/>
    </w:sdtPr>
    <w:sdtContent>
      <w:p>
        <w:pPr>
          <w:pStyle w:val="93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4</w:t>
        </w:r>
        <w:r>
          <w:fldChar w:fldCharType="end"/>
        </w:r>
        <w:r/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  <w:rPr>
        <w:lang w:val="ru-RU"/>
      </w:rPr>
    </w:pPr>
    <w:r>
      <w:rPr>
        <w:lang w:val="ru-RU"/>
      </w:rPr>
      <w:t xml:space="preserve">3</w:t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425"/>
      </w:pPr>
      <w:rPr>
        <w:rFonts w:hint="default"/>
        <w:strike w:val="0"/>
        <w:sz w:val="28"/>
        <w:szCs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2190" w:hanging="425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425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771" w:hanging="42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62" w:hanging="42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53" w:hanging="42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3" w:hanging="42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34" w:hanging="42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7725" w:hanging="42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4" w:hanging="425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2190" w:hanging="425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425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771" w:hanging="42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62" w:hanging="42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53" w:hanging="42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3" w:hanging="42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34" w:hanging="42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7725" w:hanging="42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4" w:hanging="425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2190" w:hanging="425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425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771" w:hanging="42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62" w:hanging="42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53" w:hanging="42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3" w:hanging="42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34" w:hanging="42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7725" w:hanging="42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425"/>
      </w:pPr>
      <w:rPr>
        <w:rFonts w:hint="default"/>
        <w:strike w:val="0"/>
        <w:sz w:val="28"/>
        <w:szCs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2190" w:hanging="425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425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771" w:hanging="42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62" w:hanging="42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53" w:hanging="42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3" w:hanging="42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34" w:hanging="42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7725" w:hanging="42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735">
    <w:name w:val="Heading 1"/>
    <w:basedOn w:val="734"/>
    <w:link w:val="944"/>
    <w:uiPriority w:val="9"/>
    <w:qFormat/>
    <w:pPr>
      <w:spacing w:before="100" w:beforeAutospacing="1" w:after="100" w:afterAutospacing="1"/>
      <w:widowControl/>
      <w:outlineLvl w:val="0"/>
    </w:pPr>
    <w:rPr>
      <w:b/>
      <w:bCs/>
      <w:sz w:val="48"/>
      <w:szCs w:val="48"/>
      <w:lang w:val="ru-RU" w:eastAsia="ru-RU"/>
    </w:rPr>
  </w:style>
  <w:style w:type="paragraph" w:styleId="736">
    <w:name w:val="Heading 2"/>
    <w:basedOn w:val="734"/>
    <w:next w:val="734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1">
    <w:name w:val="Heading 7"/>
    <w:basedOn w:val="734"/>
    <w:next w:val="734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2">
    <w:name w:val="Heading 8"/>
    <w:basedOn w:val="734"/>
    <w:next w:val="734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3">
    <w:name w:val="Heading 9"/>
    <w:basedOn w:val="734"/>
    <w:next w:val="734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Heading 2 Char"/>
    <w:basedOn w:val="744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44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4"/>
    <w:uiPriority w:val="10"/>
    <w:rPr>
      <w:sz w:val="48"/>
      <w:szCs w:val="48"/>
    </w:rPr>
  </w:style>
  <w:style w:type="character" w:styleId="756" w:customStyle="1">
    <w:name w:val="Subtitle Char"/>
    <w:basedOn w:val="744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Footnote Text Char"/>
    <w:uiPriority w:val="99"/>
    <w:rPr>
      <w:sz w:val="18"/>
    </w:rPr>
  </w:style>
  <w:style w:type="character" w:styleId="760" w:customStyle="1">
    <w:name w:val="Endnote Text Char"/>
    <w:uiPriority w:val="99"/>
    <w:rPr>
      <w:sz w:val="20"/>
    </w:rPr>
  </w:style>
  <w:style w:type="character" w:styleId="761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44"/>
    <w:link w:val="736"/>
    <w:uiPriority w:val="9"/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44"/>
    <w:link w:val="737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44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44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4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44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4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4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</w:style>
  <w:style w:type="paragraph" w:styleId="771">
    <w:name w:val="Title"/>
    <w:basedOn w:val="734"/>
    <w:next w:val="734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Заголовок Знак"/>
    <w:basedOn w:val="744"/>
    <w:link w:val="771"/>
    <w:uiPriority w:val="10"/>
    <w:rPr>
      <w:sz w:val="48"/>
      <w:szCs w:val="48"/>
    </w:rPr>
  </w:style>
  <w:style w:type="paragraph" w:styleId="773">
    <w:name w:val="Subtitle"/>
    <w:basedOn w:val="734"/>
    <w:next w:val="734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4"/>
    <w:link w:val="773"/>
    <w:uiPriority w:val="11"/>
    <w:rPr>
      <w:sz w:val="24"/>
      <w:szCs w:val="24"/>
    </w:rPr>
  </w:style>
  <w:style w:type="paragraph" w:styleId="775">
    <w:name w:val="Quote"/>
    <w:basedOn w:val="734"/>
    <w:next w:val="734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4"/>
    <w:next w:val="734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character" w:styleId="779" w:customStyle="1">
    <w:name w:val="Header Char"/>
    <w:basedOn w:val="744"/>
    <w:uiPriority w:val="99"/>
  </w:style>
  <w:style w:type="character" w:styleId="780" w:customStyle="1">
    <w:name w:val="Footer Char"/>
    <w:basedOn w:val="744"/>
    <w:uiPriority w:val="99"/>
  </w:style>
  <w:style w:type="paragraph" w:styleId="781">
    <w:name w:val="Caption"/>
    <w:basedOn w:val="734"/>
    <w:next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 w:customStyle="1">
    <w:name w:val="Caption Char"/>
    <w:uiPriority w:val="99"/>
  </w:style>
  <w:style w:type="table" w:styleId="783" w:customStyle="1">
    <w:name w:val="Table Grid Light"/>
    <w:basedOn w:val="7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4">
    <w:name w:val="Plain Table 1"/>
    <w:basedOn w:val="7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4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74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4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4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4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4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4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4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4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4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4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4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4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4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7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4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4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4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4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4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4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74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4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basedOn w:val="74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basedOn w:val="74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basedOn w:val="74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basedOn w:val="74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basedOn w:val="74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>
    <w:name w:val="Grid Table 5 Dark"/>
    <w:basedOn w:val="7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basedOn w:val="74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4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basedOn w:val="74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basedOn w:val="74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basedOn w:val="74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basedOn w:val="74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basedOn w:val="74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>
    <w:name w:val="Grid Table 7 Colorful"/>
    <w:basedOn w:val="74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basedOn w:val="74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basedOn w:val="74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basedOn w:val="74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basedOn w:val="74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basedOn w:val="74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basedOn w:val="74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74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4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4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4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4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4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4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74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4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4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4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4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4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4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7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4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4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4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4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4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4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4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4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4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4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4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4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4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4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4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4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4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4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4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basedOn w:val="74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4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basedOn w:val="74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basedOn w:val="74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basedOn w:val="74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basedOn w:val="74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basedOn w:val="74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>
    <w:name w:val="List Table 7 Colorful"/>
    <w:basedOn w:val="74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basedOn w:val="74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basedOn w:val="74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basedOn w:val="74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basedOn w:val="74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basedOn w:val="74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basedOn w:val="74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Lined - Accent 2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Lined - Accent 3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Lined - Accent 4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Lined - Accent 5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Lined - Accent 6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 &amp; Lined - Accent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Bordered &amp; Lined - Accent 2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Bordered &amp; Lined - Accent 3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Bordered &amp; Lined - Accent 4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Bordered &amp; Lined - Accent 5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Bordered &amp; Lined - Accent 6"/>
    <w:basedOn w:val="7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"/>
    <w:basedOn w:val="74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basedOn w:val="74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3" w:customStyle="1">
    <w:name w:val="Bordered - Accent 2"/>
    <w:basedOn w:val="74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4" w:customStyle="1">
    <w:name w:val="Bordered - Accent 3"/>
    <w:basedOn w:val="74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5" w:customStyle="1">
    <w:name w:val="Bordered - Accent 4"/>
    <w:basedOn w:val="74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6" w:customStyle="1">
    <w:name w:val="Bordered - Accent 5"/>
    <w:basedOn w:val="74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7" w:customStyle="1">
    <w:name w:val="Bordered - Accent 6"/>
    <w:basedOn w:val="74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8">
    <w:name w:val="footnote text"/>
    <w:basedOn w:val="734"/>
    <w:link w:val="909"/>
    <w:uiPriority w:val="99"/>
    <w:semiHidden/>
    <w:unhideWhenUsed/>
    <w:pPr>
      <w:spacing w:after="40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basedOn w:val="744"/>
    <w:uiPriority w:val="99"/>
    <w:unhideWhenUsed/>
    <w:rPr>
      <w:vertAlign w:val="superscript"/>
    </w:rPr>
  </w:style>
  <w:style w:type="paragraph" w:styleId="911">
    <w:name w:val="endnote text"/>
    <w:basedOn w:val="734"/>
    <w:link w:val="912"/>
    <w:uiPriority w:val="99"/>
    <w:semiHidden/>
    <w:unhideWhenUsed/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4"/>
    <w:uiPriority w:val="99"/>
    <w:semiHidden/>
    <w:unhideWhenUsed/>
    <w:rPr>
      <w:vertAlign w:val="superscript"/>
    </w:rPr>
  </w:style>
  <w:style w:type="paragraph" w:styleId="914">
    <w:name w:val="toc 1"/>
    <w:basedOn w:val="734"/>
    <w:next w:val="734"/>
    <w:uiPriority w:val="39"/>
    <w:unhideWhenUsed/>
    <w:pPr>
      <w:spacing w:after="57"/>
    </w:pPr>
  </w:style>
  <w:style w:type="paragraph" w:styleId="915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16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17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18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19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20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1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2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4"/>
    <w:next w:val="734"/>
    <w:uiPriority w:val="99"/>
    <w:unhideWhenUsed/>
  </w:style>
  <w:style w:type="table" w:styleId="92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6">
    <w:name w:val="Body Text"/>
    <w:basedOn w:val="734"/>
    <w:link w:val="943"/>
    <w:uiPriority w:val="1"/>
    <w:qFormat/>
    <w:pPr>
      <w:ind w:left="118" w:firstLine="851"/>
      <w:jc w:val="both"/>
    </w:pPr>
    <w:rPr>
      <w:sz w:val="28"/>
      <w:szCs w:val="28"/>
    </w:rPr>
  </w:style>
  <w:style w:type="paragraph" w:styleId="927">
    <w:name w:val="List Paragraph"/>
    <w:basedOn w:val="734"/>
    <w:uiPriority w:val="34"/>
    <w:qFormat/>
    <w:pPr>
      <w:ind w:left="1394" w:hanging="426"/>
      <w:jc w:val="both"/>
    </w:pPr>
  </w:style>
  <w:style w:type="paragraph" w:styleId="928" w:customStyle="1">
    <w:name w:val="Table Paragraph"/>
    <w:basedOn w:val="734"/>
    <w:uiPriority w:val="1"/>
    <w:qFormat/>
  </w:style>
  <w:style w:type="paragraph" w:styleId="929">
    <w:name w:val="Balloon Text"/>
    <w:basedOn w:val="734"/>
    <w:link w:val="93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744"/>
    <w:link w:val="929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931" w:customStyle="1">
    <w:name w:val="Гипертекстовая ссылка"/>
    <w:basedOn w:val="744"/>
    <w:uiPriority w:val="99"/>
    <w:rPr>
      <w:color w:val="106bbe"/>
    </w:rPr>
  </w:style>
  <w:style w:type="character" w:styleId="932">
    <w:name w:val="annotation reference"/>
    <w:basedOn w:val="744"/>
    <w:uiPriority w:val="99"/>
    <w:semiHidden/>
    <w:unhideWhenUsed/>
    <w:rPr>
      <w:sz w:val="16"/>
      <w:szCs w:val="16"/>
    </w:rPr>
  </w:style>
  <w:style w:type="paragraph" w:styleId="933">
    <w:name w:val="annotation text"/>
    <w:basedOn w:val="734"/>
    <w:link w:val="934"/>
    <w:uiPriority w:val="99"/>
    <w:unhideWhenUsed/>
    <w:rPr>
      <w:sz w:val="20"/>
      <w:szCs w:val="20"/>
    </w:rPr>
  </w:style>
  <w:style w:type="character" w:styleId="934" w:customStyle="1">
    <w:name w:val="Текст примечания Знак"/>
    <w:basedOn w:val="744"/>
    <w:link w:val="93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35">
    <w:name w:val="annotation subject"/>
    <w:basedOn w:val="933"/>
    <w:next w:val="933"/>
    <w:link w:val="936"/>
    <w:uiPriority w:val="99"/>
    <w:semiHidden/>
    <w:unhideWhenUsed/>
    <w:rPr>
      <w:b/>
      <w:bCs/>
    </w:rPr>
  </w:style>
  <w:style w:type="character" w:styleId="936" w:customStyle="1">
    <w:name w:val="Тема примечания Знак"/>
    <w:basedOn w:val="934"/>
    <w:link w:val="935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37">
    <w:name w:val="Revision"/>
    <w:hidden/>
    <w:uiPriority w:val="99"/>
    <w:semiHidden/>
    <w:pPr>
      <w:widowControl/>
    </w:pPr>
    <w:rPr>
      <w:rFonts w:ascii="Times New Roman" w:hAnsi="Times New Roman" w:eastAsia="Times New Roman" w:cs="Times New Roman"/>
    </w:rPr>
  </w:style>
  <w:style w:type="character" w:styleId="938" w:customStyle="1">
    <w:name w:val="Цветовое выделение"/>
    <w:uiPriority w:val="99"/>
    <w:rPr>
      <w:b/>
      <w:bCs/>
      <w:color w:val="26282f"/>
    </w:rPr>
  </w:style>
  <w:style w:type="paragraph" w:styleId="939">
    <w:name w:val="Header"/>
    <w:basedOn w:val="734"/>
    <w:link w:val="9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basedOn w:val="744"/>
    <w:link w:val="939"/>
    <w:uiPriority w:val="99"/>
    <w:rPr>
      <w:rFonts w:ascii="Times New Roman" w:hAnsi="Times New Roman" w:eastAsia="Times New Roman" w:cs="Times New Roman"/>
    </w:rPr>
  </w:style>
  <w:style w:type="paragraph" w:styleId="941">
    <w:name w:val="Footer"/>
    <w:basedOn w:val="734"/>
    <w:link w:val="9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744"/>
    <w:link w:val="941"/>
    <w:uiPriority w:val="99"/>
    <w:rPr>
      <w:rFonts w:ascii="Times New Roman" w:hAnsi="Times New Roman" w:eastAsia="Times New Roman" w:cs="Times New Roman"/>
    </w:rPr>
  </w:style>
  <w:style w:type="character" w:styleId="943" w:customStyle="1">
    <w:name w:val="Основной текст Знак"/>
    <w:basedOn w:val="744"/>
    <w:link w:val="926"/>
    <w:uiPriority w:val="1"/>
    <w:rPr>
      <w:rFonts w:ascii="Times New Roman" w:hAnsi="Times New Roman" w:eastAsia="Times New Roman" w:cs="Times New Roman"/>
      <w:sz w:val="28"/>
      <w:szCs w:val="28"/>
    </w:rPr>
  </w:style>
  <w:style w:type="character" w:styleId="944" w:customStyle="1">
    <w:name w:val="Заголовок 1 Знак"/>
    <w:basedOn w:val="744"/>
    <w:link w:val="735"/>
    <w:uiPriority w:val="9"/>
    <w:rPr>
      <w:rFonts w:ascii="Times New Roman" w:hAnsi="Times New Roman" w:eastAsia="Times New Roman" w:cs="Times New Roman"/>
      <w:b/>
      <w:bCs/>
      <w:sz w:val="48"/>
      <w:szCs w:val="48"/>
      <w:lang w:val="ru-RU" w:eastAsia="ru-RU"/>
    </w:rPr>
  </w:style>
  <w:style w:type="character" w:styleId="945">
    <w:name w:val="line number"/>
    <w:basedOn w:val="744"/>
    <w:uiPriority w:val="99"/>
    <w:semiHidden/>
    <w:unhideWhenUsed/>
  </w:style>
  <w:style w:type="table" w:styleId="946">
    <w:name w:val="Table Grid"/>
    <w:basedOn w:val="745"/>
    <w:uiPriority w:val="39"/>
    <w:pPr>
      <w:widowControl/>
    </w:pPr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 w:customStyle="1">
    <w:name w:val="ConsPlusNormal"/>
    <w:rPr>
      <w:rFonts w:ascii="Arial" w:hAnsi="Arial" w:cs="Arial" w:eastAsiaTheme="minorEastAsia"/>
      <w:sz w:val="20"/>
      <w:szCs w:val="20"/>
      <w:lang w:val="ru-RU" w:eastAsia="ru-RU"/>
    </w:rPr>
  </w:style>
  <w:style w:type="paragraph" w:styleId="948" w:customStyle="1">
    <w:name w:val="ConsPlusTitle"/>
    <w:uiPriority w:val="99"/>
    <w:rPr>
      <w:rFonts w:ascii="Arial" w:hAnsi="Arial" w:cs="Arial" w:eastAsiaTheme="minorEastAsia"/>
      <w:b/>
      <w:bCs/>
      <w:sz w:val="16"/>
      <w:szCs w:val="16"/>
      <w:lang w:val="ru-RU" w:eastAsia="ru-RU"/>
    </w:rPr>
  </w:style>
  <w:style w:type="character" w:styleId="949">
    <w:name w:val="Hyperlink"/>
    <w:basedOn w:val="744"/>
    <w:uiPriority w:val="99"/>
    <w:unhideWhenUsed/>
    <w:rPr>
      <w:color w:val="0000ff" w:themeColor="hyperlink"/>
      <w:u w:val="single"/>
    </w:rPr>
  </w:style>
  <w:style w:type="character" w:styleId="950" w:customStyle="1">
    <w:name w:val="Неразрешенное упоминание1"/>
    <w:basedOn w:val="744"/>
    <w:uiPriority w:val="99"/>
    <w:semiHidden/>
    <w:unhideWhenUsed/>
    <w:rPr>
      <w:color w:val="605e5c"/>
      <w:shd w:val="clear" w:color="auto" w:fill="e1dfdd"/>
    </w:rPr>
  </w:style>
  <w:style w:type="paragraph" w:styleId="951">
    <w:name w:val="Normal (Web)"/>
    <w:basedOn w:val="734"/>
    <w:uiPriority w:val="99"/>
    <w:unhideWhenUsed/>
    <w:pPr>
      <w:spacing w:before="100" w:beforeAutospacing="1" w:after="100" w:afterAutospacing="1"/>
      <w:widowControl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2023-12-19T16:22:00Z</dcterms:created>
  <dcterms:modified xsi:type="dcterms:W3CDTF">2023-12-22T15:42:59Z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2022-04-20T00:00:00Z</vt:filetime>
  </property>
  <property fmtid="{D5CDD505-2E9C-101B-9397-08002B2CF9AE}" pid="5" name="Адресаты">
    <vt:lpwstr>Экз. № 1</vt:lpwstr>
  </property>
  <property fmtid="{D5CDD505-2E9C-101B-9397-08002B2CF9AE}" pid="6" name="Подписант_должность">
    <vt:lpwstr>Заместитель Министра</vt:lpwstr>
  </property>
  <property fmtid="{D5CDD505-2E9C-101B-9397-08002B2CF9AE}" pid="7" name="Подписант_ФИО">
    <vt:lpwstr>Е.Г.Приезжева</vt:lpwstr>
  </property>
  <property fmtid="{D5CDD505-2E9C-101B-9397-08002B2CF9AE}" pid="8" name="Исполнитель_1">
    <vt:lpwstr>Вититнев Иван Леонидович</vt:lpwstr>
  </property>
  <property fmtid="{D5CDD505-2E9C-101B-9397-08002B2CF9AE}" pid="9" name="Исполнитель_2">
    <vt:lpwstr>Вититнев Иван Леонидович Отдел координации проекта государственно-частного партнерства по цифровой маркировке товаров Начальник отдела</vt:lpwstr>
  </property>
  <property fmtid="{D5CDD505-2E9C-101B-9397-08002B2CF9AE}" pid="10" name="Название_документа">
    <vt:lpwstr>Направление на согласование в ФОИВ проекта ППРФ "О внесении изменений в Правила обеспечения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</vt:lpwstr>
  </property>
  <property fmtid="{D5CDD505-2E9C-101B-9397-08002B2CF9AE}" pid="11" name="Корневое_подразделение_исполнителя">
    <vt:lpwstr>28 ДСЦМТиЛОП</vt:lpwstr>
  </property>
</Properties>
</file>