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spacing w:before="120" w:line="240" w:lineRule="auto"/>
        <w:tabs>
          <w:tab w:val="center" w:pos="3117" w:leader="none"/>
        </w:tabs>
        <w:rPr>
          <w:rFonts w:eastAsia="Times New Roman"/>
          <w:bCs/>
          <w:iCs/>
        </w:rPr>
        <w:outlineLvl w:val="1"/>
      </w:pPr>
      <w:r>
        <w:rPr>
          <w:rFonts w:eastAsia="Times New Roman"/>
          <w:bCs/>
          <w:iCs/>
        </w:rPr>
        <w:t xml:space="preserve">Проект</w:t>
      </w:r>
      <w:r/>
    </w:p>
    <w:p>
      <w:pPr>
        <w:pStyle w:val="8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eastAsia="Calibri"/>
          <w:bCs/>
        </w:rPr>
      </w:pPr>
      <w:r>
        <w:rPr>
          <w:rFonts w:eastAsia="Calibri"/>
          <w:bCs/>
        </w:rPr>
      </w:r>
      <w:r/>
    </w:p>
    <w:p>
      <w:pPr>
        <w:jc w:val="center"/>
        <w:spacing w:line="240" w:lineRule="auto"/>
        <w:tabs>
          <w:tab w:val="left" w:pos="6330" w:leader="none"/>
        </w:tabs>
        <w:rPr>
          <w:rFonts w:eastAsia="Calibri"/>
          <w:bCs/>
        </w:rPr>
      </w:pPr>
      <w:r>
        <w:rPr>
          <w:rFonts w:eastAsia="Calibri"/>
          <w:bCs/>
        </w:rPr>
      </w:r>
      <w:r/>
    </w:p>
    <w:p>
      <w:pPr>
        <w:jc w:val="center"/>
        <w:spacing w:line="240" w:lineRule="auto"/>
        <w:rPr>
          <w:rFonts w:eastAsia="Calibri"/>
          <w:bCs/>
        </w:rPr>
      </w:pPr>
      <w:r>
        <w:rPr>
          <w:rFonts w:eastAsia="Calibri"/>
          <w:bCs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contextualSpacing/>
        <w:jc w:val="center"/>
        <w:spacing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ПРАВИТЕЛЬСТВО РОССИЙСКОЙ ФЕДЕРАЦИИ </w:t>
      </w:r>
      <w:r/>
    </w:p>
    <w:p>
      <w:pPr>
        <w:jc w:val="center"/>
        <w:spacing w:before="480" w:after="480" w:line="240" w:lineRule="auto"/>
        <w:rPr>
          <w:rFonts w:eastAsia="Calibri"/>
          <w:bCs/>
        </w:rPr>
      </w:pPr>
      <w:r>
        <w:rPr>
          <w:rFonts w:eastAsia="Calibri"/>
          <w:bCs/>
        </w:rPr>
        <w:t xml:space="preserve">П О С Т А Н О В Л Е Н И Е</w:t>
      </w:r>
      <w:r/>
    </w:p>
    <w:p>
      <w:pPr>
        <w:jc w:val="center"/>
        <w:spacing w:before="480" w:after="480" w:line="360" w:lineRule="auto"/>
        <w:rPr>
          <w:rFonts w:eastAsia="Calibri"/>
        </w:rPr>
      </w:pPr>
      <w:r>
        <w:rPr>
          <w:rFonts w:eastAsia="Calibri"/>
        </w:rPr>
        <w:t xml:space="preserve">от __________________ г. № ____</w:t>
      </w:r>
      <w:r/>
    </w:p>
    <w:p>
      <w:pPr>
        <w:jc w:val="center"/>
        <w:spacing w:line="36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МОСКВА</w:t>
      </w:r>
      <w:r/>
    </w:p>
    <w:p>
      <w:pPr>
        <w:jc w:val="center"/>
        <w:spacing w:before="480" w:after="480" w:line="24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lang w:eastAsia="ru-RU"/>
        </w:rPr>
        <w:t xml:space="preserve">О внесении изменений в приложение к постановлению </w:t>
      </w:r>
      <w:r>
        <w:rPr>
          <w:rFonts w:eastAsia="Times New Roman"/>
          <w:b/>
          <w:lang w:eastAsia="ru-RU"/>
        </w:rPr>
        <w:br/>
        <w:t xml:space="preserve">Правительства Российской Федерации от 17 июля 2015 г. № 719</w:t>
      </w:r>
      <w:r/>
    </w:p>
    <w:p>
      <w:pPr>
        <w:ind w:firstLine="709"/>
        <w:spacing w:line="360" w:lineRule="exac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Правительство Российской Федерации </w:t>
      </w:r>
      <w:r>
        <w:rPr>
          <w:rFonts w:eastAsia="Times New Roman"/>
          <w:b/>
          <w:bCs/>
          <w:szCs w:val="20"/>
          <w:lang w:eastAsia="ru-RU"/>
        </w:rPr>
        <w:t xml:space="preserve">п о с </w:t>
      </w:r>
      <w:r>
        <w:rPr>
          <w:rFonts w:eastAsia="Times New Roman"/>
          <w:b/>
          <w:bCs/>
          <w:szCs w:val="20"/>
          <w:lang w:eastAsia="ru-RU"/>
        </w:rPr>
        <w:t xml:space="preserve">т</w:t>
      </w:r>
      <w:r>
        <w:rPr>
          <w:rFonts w:eastAsia="Times New Roman"/>
          <w:b/>
          <w:bCs/>
          <w:szCs w:val="20"/>
          <w:lang w:eastAsia="ru-RU"/>
        </w:rPr>
        <w:t xml:space="preserve"> а н о в л я е т</w:t>
      </w:r>
      <w:r>
        <w:rPr>
          <w:rFonts w:eastAsia="Times New Roman"/>
          <w:szCs w:val="20"/>
          <w:lang w:eastAsia="ru-RU"/>
        </w:rPr>
        <w:t xml:space="preserve">:</w:t>
      </w:r>
      <w:r/>
    </w:p>
    <w:p>
      <w:pPr>
        <w:ind w:firstLine="709"/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1. Утвердить прилагаемые изменения, которые вносятся в приложение </w:t>
      </w:r>
      <w:r>
        <w:rPr>
          <w:rFonts w:eastAsia="Times New Roman"/>
          <w:szCs w:val="20"/>
          <w:lang w:eastAsia="ru-RU"/>
        </w:rPr>
        <w:br/>
        <w:t xml:space="preserve">к постановлению Правительства Российской Федерации от 17 июля 2015 г. № 719</w:t>
      </w:r>
      <w:r>
        <w:rPr>
          <w:rFonts w:eastAsia="Times New Roman"/>
          <w:szCs w:val="20"/>
          <w:lang w:eastAsia="ru-RU"/>
        </w:rPr>
        <w:br/>
        <w:t xml:space="preserve">«О подтверждении производства промышленной продукции на территории Российской Федерации» (Собрание законодательства Российской Федерации, 2015, № 30, ст. 4597; 2016, № 33, ст. 5189; </w:t>
      </w:r>
      <w:r>
        <w:rPr>
          <w:rFonts w:eastAsia="Times New Roman"/>
          <w:bCs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№ 49, ст. 6900; </w:t>
      </w:r>
      <w:r>
        <w:rPr>
          <w:rFonts w:eastAsia="Times New Roman"/>
          <w:szCs w:val="20"/>
          <w:lang w:eastAsia="ru-RU"/>
        </w:rPr>
        <w:t xml:space="preserve">2017, </w:t>
      </w:r>
      <w:r>
        <w:rPr>
          <w:rFonts w:eastAsia="Times New Roman"/>
          <w:szCs w:val="20"/>
          <w:lang w:eastAsia="ru-RU"/>
        </w:rPr>
        <w:t xml:space="preserve">№ 2</w:t>
      </w:r>
      <w:r>
        <w:rPr>
          <w:rFonts w:eastAsia="Times New Roman"/>
          <w:szCs w:val="20"/>
          <w:lang w:eastAsia="ru-RU"/>
        </w:rPr>
        <w:t xml:space="preserve">1, ст. 3003; </w:t>
      </w:r>
      <w:r>
        <w:rPr>
          <w:rFonts w:eastAsia="Times New Roman"/>
          <w:szCs w:val="20"/>
          <w:lang w:eastAsia="ru-RU"/>
        </w:rPr>
        <w:t xml:space="preserve">№ 27, </w:t>
        <w:br/>
        <w:t xml:space="preserve">ст. 4038;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2018, № 1, ст. 358;</w:t>
      </w:r>
      <w:r>
        <w:rPr>
          <w:rFonts w:eastAsia="Times New Roman"/>
          <w:szCs w:val="20"/>
          <w:lang w:eastAsia="ru-RU"/>
        </w:rPr>
        <w:t xml:space="preserve"> № 33, ст. 5428; </w:t>
      </w:r>
      <w:r>
        <w:rPr>
          <w:rFonts w:eastAsia="Times New Roman"/>
          <w:szCs w:val="20"/>
          <w:lang w:eastAsia="ru-RU"/>
        </w:rPr>
        <w:t xml:space="preserve">№ 36, ст. 5646;</w:t>
      </w:r>
      <w:r>
        <w:rPr>
          <w:rFonts w:eastAsia="Times New Roman"/>
          <w:szCs w:val="20"/>
          <w:lang w:eastAsia="ru-RU"/>
        </w:rPr>
        <w:t xml:space="preserve"> № 44, ст. 6737;</w:t>
      </w:r>
      <w:r>
        <w:rPr>
          <w:rFonts w:eastAsia="Times New Roman"/>
          <w:szCs w:val="20"/>
          <w:lang w:eastAsia="ru-RU"/>
        </w:rPr>
        <w:t xml:space="preserve"> 2019, </w:t>
      </w:r>
      <w:r>
        <w:rPr>
          <w:rFonts w:eastAsia="Times New Roman"/>
          <w:szCs w:val="20"/>
          <w:lang w:eastAsia="ru-RU"/>
        </w:rPr>
        <w:br/>
        <w:t xml:space="preserve">№ 4, ст. 339;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№ 13, </w:t>
      </w:r>
      <w:r>
        <w:rPr>
          <w:rFonts w:eastAsia="Times New Roman"/>
          <w:szCs w:val="20"/>
          <w:lang w:eastAsia="ru-RU"/>
        </w:rPr>
        <w:t xml:space="preserve">ст. 1418;</w:t>
      </w:r>
      <w:r>
        <w:rPr>
          <w:rFonts w:eastAsia="Times New Roman"/>
          <w:szCs w:val="20"/>
          <w:lang w:eastAsia="ru-RU"/>
        </w:rPr>
        <w:t xml:space="preserve"> № 16, ст. 1933; </w:t>
      </w:r>
      <w:r>
        <w:rPr>
          <w:rFonts w:eastAsia="Times New Roman"/>
          <w:szCs w:val="20"/>
          <w:lang w:eastAsia="ru-RU"/>
        </w:rPr>
        <w:t xml:space="preserve">№ 22, ст. 2827; </w:t>
      </w:r>
      <w:r>
        <w:rPr>
          <w:rFonts w:eastAsia="Times New Roman"/>
          <w:szCs w:val="20"/>
          <w:lang w:eastAsia="ru-RU"/>
        </w:rPr>
        <w:t xml:space="preserve">№ 30, ст. 4310,</w:t>
      </w:r>
      <w:r>
        <w:rPr>
          <w:rFonts w:eastAsia="Times New Roman"/>
          <w:szCs w:val="20"/>
          <w:lang w:eastAsia="ru-RU"/>
        </w:rPr>
        <w:t xml:space="preserve"> ст. 4333;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№ 51, ст. 7641; </w:t>
      </w:r>
      <w:r>
        <w:rPr>
          <w:rFonts w:eastAsia="Times New Roman"/>
          <w:szCs w:val="20"/>
          <w:lang w:eastAsia="ru-RU"/>
        </w:rPr>
        <w:t xml:space="preserve">2020,</w:t>
      </w:r>
      <w:r>
        <w:rPr>
          <w:rFonts w:eastAsia="Times New Roman"/>
          <w:szCs w:val="20"/>
          <w:lang w:eastAsia="ru-RU"/>
        </w:rPr>
        <w:t xml:space="preserve"> № 11, ст. 1560;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№ 52, ст. 8853;</w:t>
      </w:r>
      <w:r>
        <w:rPr>
          <w:rFonts w:eastAsia="Times New Roman"/>
          <w:szCs w:val="20"/>
          <w:lang w:eastAsia="ru-RU"/>
        </w:rPr>
        <w:t xml:space="preserve"> 2021, </w:t>
      </w:r>
      <w:r>
        <w:rPr>
          <w:rFonts w:eastAsia="Times New Roman"/>
          <w:szCs w:val="20"/>
          <w:lang w:eastAsia="ru-RU"/>
        </w:rPr>
        <w:t xml:space="preserve">№ 3, ст. 589; </w:t>
      </w:r>
      <w:r>
        <w:rPr>
          <w:rFonts w:eastAsia="Times New Roman"/>
          <w:szCs w:val="20"/>
          <w:lang w:eastAsia="ru-RU"/>
        </w:rPr>
        <w:t xml:space="preserve">№ 8, ст. 1340; </w:t>
      </w:r>
      <w:r>
        <w:rPr>
          <w:rFonts w:eastAsia="Times New Roman"/>
          <w:szCs w:val="20"/>
          <w:lang w:eastAsia="ru-RU"/>
        </w:rPr>
        <w:t xml:space="preserve">№ 16, ст. 2768; </w:t>
      </w:r>
      <w:r>
        <w:rPr>
          <w:rFonts w:eastAsia="Times New Roman"/>
          <w:szCs w:val="20"/>
          <w:lang w:eastAsia="ru-RU"/>
        </w:rPr>
        <w:t xml:space="preserve">№ 17, ст. 2992; 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t xml:space="preserve">2022, № 15, ст. 2474; № 38, ст. 6460; № 40, ст. 6812; 2023, № 1, ст. 319).</w:t>
      </w:r>
      <w:r>
        <w:rPr>
          <w:rFonts w:eastAsia="Times New Roman"/>
          <w:bCs/>
          <w:szCs w:val="20"/>
          <w:lang w:eastAsia="ru-RU"/>
        </w:rPr>
      </w:r>
    </w:p>
    <w:p>
      <w:pPr>
        <w:ind w:firstLine="709"/>
        <w:spacing w:line="360" w:lineRule="exac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</w:t>
      </w:r>
      <w:r/>
      <w:r>
        <w:rPr>
          <w:rFonts w:eastAsia="Times New Roman"/>
          <w:bCs/>
          <w:szCs w:val="20"/>
          <w:lang w:eastAsia="ru-RU"/>
        </w:rPr>
        <w:t xml:space="preserve">2. Установить, что акты экспертизы</w:t>
      </w:r>
      <w:r>
        <w:t xml:space="preserve"> </w:t>
      </w:r>
      <w:r>
        <w:rPr>
          <w:rFonts w:eastAsia="Times New Roman"/>
          <w:bCs/>
          <w:szCs w:val="20"/>
          <w:lang w:eastAsia="ru-RU"/>
        </w:rPr>
        <w:t xml:space="preserve">о соответствии производимой промышленной продукции требованиям, предъявляемым в целях ее отнесения </w:t>
      </w:r>
      <w:r>
        <w:rPr>
          <w:rFonts w:eastAsia="Times New Roman"/>
          <w:bCs/>
          <w:szCs w:val="20"/>
          <w:lang w:eastAsia="ru-RU"/>
        </w:rPr>
        <w:br/>
        <w:t xml:space="preserve">к продукции, произведенной в Российской Федерации, выданные торгово-промышленными палатами в Российской Федерации, и заключения о подтверждении пр</w:t>
      </w:r>
      <w:r>
        <w:rPr>
          <w:rFonts w:eastAsia="Times New Roman"/>
          <w:bCs/>
          <w:szCs w:val="20"/>
          <w:lang w:eastAsia="ru-RU"/>
        </w:rPr>
        <w:t xml:space="preserve">оизводства промышленной продукции на территории Российской Федерации, выданные Министерством промышленности и торговли Российской Федерации  до вступления в силу настоящего постановления, действуют до окончания срока, установленного в указанных документах.</w:t>
      </w:r>
      <w:bookmarkStart w:id="0" w:name="_GoBack"/>
      <w:r/>
      <w:bookmarkEnd w:id="0"/>
      <w:r>
        <w:rPr>
          <w:rFonts w:eastAsia="Times New Roman"/>
          <w:bCs/>
          <w:szCs w:val="20"/>
          <w:lang w:eastAsia="ru-RU"/>
        </w:rPr>
      </w:r>
      <w:r/>
      <w:r>
        <w:rPr>
          <w:rFonts w:eastAsia="Times New Roman"/>
          <w:szCs w:val="20"/>
          <w:lang w:eastAsia="ru-RU"/>
        </w:rPr>
      </w:r>
    </w:p>
    <w:p>
      <w:pPr>
        <w:ind w:firstLine="709"/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</w:r>
      <w:r/>
    </w:p>
    <w:p>
      <w:pPr>
        <w:ind w:firstLine="709"/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</w:r>
      <w:r/>
    </w:p>
    <w:p>
      <w:pPr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Председатель Правительства </w:t>
      </w:r>
      <w:r/>
    </w:p>
    <w:p>
      <w:pPr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Российской Федерации</w:t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</w:r>
      <w:r>
        <w:rPr>
          <w:rFonts w:eastAsia="Times New Roman"/>
          <w:bCs/>
          <w:szCs w:val="20"/>
          <w:lang w:eastAsia="ru-RU"/>
        </w:rPr>
        <w:tab/>
        <w:t xml:space="preserve">         </w:t>
      </w:r>
      <w:r>
        <w:rPr>
          <w:rFonts w:eastAsia="Times New Roman"/>
          <w:bCs/>
          <w:szCs w:val="20"/>
          <w:lang w:eastAsia="ru-RU"/>
        </w:rPr>
        <w:t xml:space="preserve">М.Мишустин</w:t>
      </w:r>
      <w:r/>
    </w:p>
    <w:p>
      <w:pPr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</w:r>
      <w:r/>
    </w:p>
    <w:p>
      <w:pPr>
        <w:ind w:firstLine="709"/>
        <w:spacing w:line="360" w:lineRule="exact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</w:r>
      <w:r/>
    </w:p>
    <w:p>
      <w:pPr>
        <w:ind w:firstLine="709"/>
        <w:spacing w:line="360" w:lineRule="exact"/>
        <w:rPr>
          <w:rFonts w:eastAsia="Times New Roman"/>
          <w:bCs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2240" w:h="15840" w:orient="portrait"/>
          <w:pgMar w:top="1440" w:right="1080" w:bottom="1440" w:left="1080" w:header="720" w:footer="720" w:gutter="0"/>
          <w:cols w:num="1" w:sep="0" w:space="708" w:equalWidth="1"/>
          <w:docGrid w:linePitch="360"/>
          <w:titlePg/>
        </w:sectPr>
      </w:pPr>
      <w:r>
        <w:rPr>
          <w:rFonts w:eastAsia="Times New Roman"/>
          <w:bCs/>
          <w:szCs w:val="20"/>
          <w:lang w:eastAsia="ru-RU"/>
        </w:rPr>
      </w:r>
      <w:r/>
    </w:p>
    <w:p>
      <w:pPr>
        <w:ind w:left="5954"/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ind w:left="5954" w:firstLine="3827"/>
        <w:jc w:val="center"/>
        <w:spacing w:line="240" w:lineRule="auto"/>
        <w:rPr>
          <w:rFonts w:eastAsia="Calibri"/>
        </w:rPr>
      </w:pPr>
      <w:r>
        <w:rPr>
          <w:rFonts w:eastAsia="Calibri"/>
        </w:rPr>
        <w:t xml:space="preserve">УТВЕРЖДЕНЫ</w:t>
      </w:r>
      <w:r/>
    </w:p>
    <w:p>
      <w:pPr>
        <w:ind w:left="5954" w:firstLine="3827"/>
        <w:jc w:val="center"/>
        <w:spacing w:line="240" w:lineRule="auto"/>
        <w:rPr>
          <w:rFonts w:eastAsia="Calibri"/>
        </w:rPr>
      </w:pPr>
      <w:r>
        <w:rPr>
          <w:rFonts w:eastAsia="Calibri"/>
        </w:rPr>
        <w:t xml:space="preserve">постановлением Правительства</w:t>
      </w:r>
      <w:r/>
    </w:p>
    <w:p>
      <w:pPr>
        <w:ind w:left="5954" w:firstLine="3827"/>
        <w:jc w:val="center"/>
        <w:spacing w:line="240" w:lineRule="auto"/>
        <w:rPr>
          <w:rFonts w:eastAsia="Calibri"/>
        </w:rPr>
      </w:pPr>
      <w:r>
        <w:rPr>
          <w:rFonts w:eastAsia="Calibri"/>
        </w:rPr>
        <w:t xml:space="preserve">Российской Федерации</w:t>
      </w:r>
      <w:r/>
    </w:p>
    <w:p>
      <w:pPr>
        <w:ind w:left="5954" w:firstLine="3827"/>
        <w:jc w:val="center"/>
        <w:spacing w:line="240" w:lineRule="auto"/>
        <w:rPr>
          <w:rFonts w:eastAsia="Calibri"/>
        </w:rPr>
      </w:pPr>
      <w:r>
        <w:rPr>
          <w:rFonts w:eastAsia="Calibri"/>
        </w:rPr>
        <w:t xml:space="preserve">от __________ 2023 г. №____</w:t>
      </w:r>
      <w:r/>
    </w:p>
    <w:p>
      <w:pPr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jc w:val="center"/>
        <w:spacing w:line="240" w:lineRule="auto"/>
        <w:rPr>
          <w:rFonts w:eastAsia="Calibri"/>
        </w:rPr>
      </w:pPr>
      <w:r>
        <w:rPr>
          <w:rFonts w:eastAsia="Calibri"/>
        </w:rPr>
      </w:r>
      <w:r/>
    </w:p>
    <w:p>
      <w:pPr>
        <w:jc w:val="center"/>
        <w:spacing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И З М Е Н Е Н И Я,</w:t>
      </w:r>
      <w:r/>
    </w:p>
    <w:p>
      <w:pPr>
        <w:jc w:val="center"/>
        <w:spacing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которые вносятся в приложение к постановлению </w:t>
      </w:r>
      <w:r/>
    </w:p>
    <w:p>
      <w:pPr>
        <w:jc w:val="center"/>
        <w:spacing w:line="240" w:lineRule="auto"/>
      </w:pPr>
      <w:r>
        <w:rPr>
          <w:rFonts w:eastAsia="Calibri"/>
          <w:b/>
        </w:rPr>
        <w:t xml:space="preserve">Правительства Российской Федерации от 17 июля 2015 г. № 719</w:t>
      </w:r>
      <w:r/>
    </w:p>
    <w:p>
      <w:pPr>
        <w:spacing w:line="240" w:lineRule="auto"/>
      </w:pPr>
      <w:r/>
      <w:r/>
    </w:p>
    <w:p>
      <w:pPr>
        <w:pStyle w:val="887"/>
        <w:numPr>
          <w:ilvl w:val="0"/>
          <w:numId w:val="4"/>
        </w:numPr>
        <w:spacing w:line="360" w:lineRule="auto"/>
      </w:pPr>
      <w:r>
        <w:t xml:space="preserve">Раздел </w:t>
      </w:r>
      <w:r>
        <w:rPr>
          <w:lang w:val="en-US"/>
        </w:rPr>
        <w:t xml:space="preserve">II</w:t>
      </w:r>
      <w:r>
        <w:t xml:space="preserve"> «Продукция автомобилестроения» изложить в следующей редакции:</w:t>
      </w:r>
      <w:r/>
    </w:p>
    <w:p>
      <w:pPr>
        <w:ind w:left="1419" w:firstLine="0"/>
        <w:jc w:val="center"/>
        <w:spacing w:line="360" w:lineRule="auto"/>
      </w:pPr>
      <w:r>
        <w:rPr>
          <w:highlight w:val="none"/>
        </w:rPr>
        <w:t xml:space="preserve">«Раздел II. Продукция автомобилестроения</w:t>
      </w:r>
      <w:r>
        <w:rPr>
          <w:highlight w:val="none"/>
        </w:rPr>
      </w:r>
    </w:p>
    <w:tbl>
      <w:tblPr>
        <w:tblStyle w:val="88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3089"/>
        <w:gridCol w:w="89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«из 29.10.2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Средства транспортные и их шасси в соответствии с техническим </w:t>
            </w:r>
            <w:hyperlink r:id="rId11" w:tooltip="consultantplus://offline/ref=CD0FF0DC2F7E6C0864E5C072515225023643EFB738185230EF7CEC20671065C2CDCFBEA08259CBA7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регламентом</w:t>
              </w:r>
            </w:hyperlink>
            <w:r>
              <w:rPr>
                <w:rFonts w:eastAsia="Times New Roman"/>
                <w:color w:val="00000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 877, относящиеся к категории транспортных средств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G (далее – автомобили легковые)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на территории Российской Федерации следующих операций (условий) (при наличии):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сварка кузова (кабины) (400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окраска кузова (кабины) (500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детали кузова (кабины):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(процент общей массы черного кузова (кабины), включая штампованные навесные узлы кузова (кабины)) – не менее 30 процентов (100 баллов, кроме автобусов; 30 баллов для автобусов);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(процент общей массы черного кузова (кабины), включая штампованные навесные узлы кузова (кабины)) – не менее 50 процентов (200 баллов, кроме автобусов; 65 баллов для автобусов);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(процент общей массы черного кузова (кабины), включая штампованные навесные узлы кузова (кабины)) – не менее 70 процентов (300 баллов, кроме автобусов; 100 баллов для автобусов);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раскрой, резка, гибка труб и листовых материалов (только для каркасного кузова (кабины)) – не менее 80 процентов общей массы черного кузова (100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–  не менее 50 процентов общей массы черного кузова (кабины, кузова автобуса), включая штампованные навесные узлы кузова (кабины) (150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– не менее 70 процентов общей массы черного кузова (кабины, кузова автобуса), включая штампованные навесные узлы кузова (кабины) (200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 29.10.4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Средства транспортные и их шасси в соответствии с техническим </w:t>
            </w:r>
            <w:hyperlink r:id="rId12" w:tooltip="consultantplus://offline/ref=CD0FF0DC2F7E6C0864E5C072515225023643EFB738185230EF7CEC20671065C2CDCFBEA08259CBA7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регламентом</w:t>
              </w:r>
            </w:hyperlink>
            <w:r>
              <w:rPr>
                <w:rFonts w:eastAsia="Times New Roman"/>
                <w:color w:val="00000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 877, относящиеся к категории транспортных средств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G (далее – легкие коммерческие автомобили)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двигатель внутреннего сгорания: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коленчатого вала и шатунно-поршневой группы, проведение контрольных испытаний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блоков цилиндров и использование заготовок блоков цилиндров российского производства (95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коленчатых валов и использование заготовок коленчатых валов российского производства (95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распределительных валов и использование заготовок распределительных валов российского производства (95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головки блока цилиндров и использование заготовок головки блока цилиндров российского производства (95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поршней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колец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пальцев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поршней российского производства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колец российского производства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пальцев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гильз и использование заготовок гильз российского производства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клапанов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седел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клапанов российского производства (30 баллов);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 29.10.4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Средства автотранспортные грузовые и их шасси в соответствии с </w:t>
            </w:r>
            <w:r>
              <w:rPr>
                <w:rFonts w:eastAsia="Times New Roman"/>
                <w:color w:val="000000"/>
              </w:rPr>
              <w:t xml:space="preserve">техническим </w:t>
            </w:r>
            <w:hyperlink r:id="rId13" w:tooltip="consultantplus://offline/ref=CD0FF0DC2F7E6C0864E5C072515225023643EFB738185230EF7CEC20671065C2CDCFBEA08259CBA7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регламентом</w:t>
              </w:r>
            </w:hyperlink>
            <w:r>
              <w:rPr>
                <w:rFonts w:eastAsia="Times New Roman"/>
                <w:color w:val="00000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 877, относящиеся к категории транспортных средств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G,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G (далее - автомобили грузовые)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вкладыши коренных и шатунных подшипников скольжения (если требование выполняется не для всех вкладышей коренных и шатунных подшипников скольжения, количество баллов за выполнение требования умножается на коэффициент, ра</w:t>
            </w:r>
            <w:r>
              <w:rPr>
                <w:rFonts w:eastAsia="Times New Roman"/>
                <w:color w:val="000000"/>
              </w:rPr>
              <w:t xml:space="preserve">вный отношению количества вкладышей коренных и шатунных подшипников скольжения, для которых выполняется требование, к общему количеству вкладышей коренных и шатунных подшипников скольжения, применяемых в двигателе, и округляется до целочисленных значений):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нанесение антифрикционных материалов, произведенных на территории Российской Федерации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вкладышей коренных и шатунных подшипников скольжения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не менее 50 процентов общей массы изделия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тяговый электродвигатель, электромашина гибридного двигателя: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картерных и корпусных деталей (200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роторов и статоров (200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 29.10.3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Автобусы в соответствии с техническим </w:t>
            </w:r>
            <w:hyperlink r:id="rId14" w:tooltip="consultantplus://offline/ref=CD0FF0DC2F7E6C0864E5C072515225023643EFB738185230EF7CEC20671065C2CDCFBEA08259CBA7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регламентом</w:t>
              </w:r>
            </w:hyperlink>
            <w:r>
              <w:rPr>
                <w:rFonts w:eastAsia="Times New Roman"/>
                <w:color w:val="00000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 877, относящиеся к категории транспортных средств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G,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G (далее – автобусы)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коробка переключения передач: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деталей корпусной (картерной) группы, использование заготовок деталей корпусной (карте</w:t>
            </w:r>
            <w:r>
              <w:rPr>
                <w:rFonts w:eastAsia="Times New Roman"/>
                <w:color w:val="000000"/>
              </w:rPr>
              <w:t xml:space="preserve">рной) группы российского производства (отливка) (автотранспортное средство с двигателем внутреннего сгорания и автотранспортное средство с гибридной силовой установкой – 120 баллов, автотранспортное средство с электрической силовой установкой – 70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валов (если требование выполняется не для всех валов коробки перед</w:t>
            </w:r>
            <w:r>
              <w:rPr>
                <w:rFonts w:eastAsia="Times New Roman"/>
                <w:color w:val="000000"/>
              </w:rPr>
              <w:t xml:space="preserve">ач,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коробке передач, и округляется до целочисленных значений) (40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валов российского производства (если требование выполняется не для всех валов коробки перед</w:t>
            </w:r>
            <w:r>
              <w:rPr>
                <w:rFonts w:eastAsia="Times New Roman"/>
                <w:color w:val="000000"/>
              </w:rPr>
              <w:t xml:space="preserve">ач,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коробке передач, и округляется до целочисленных значений)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шестерен (если требование выполняется не для всех шестерен коробки передач, кол</w:t>
            </w:r>
            <w:r>
              <w:rPr>
                <w:rFonts w:eastAsia="Times New Roman"/>
                <w:color w:val="000000"/>
              </w:rPr>
              <w:t xml:space="preserve">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коробке передач, и округляется до целочисленных значений) (140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шестерен российского производства (если требование выполняется не для всех шестерен коробки передач, к</w:t>
            </w:r>
            <w:r>
              <w:rPr>
                <w:rFonts w:eastAsia="Times New Roman"/>
                <w:color w:val="000000"/>
              </w:rPr>
              <w:t xml:space="preserve">о</w:t>
            </w:r>
            <w:r>
              <w:rPr>
                <w:rFonts w:eastAsia="Times New Roman"/>
                <w:color w:val="000000"/>
              </w:rPr>
              <w:t xml:space="preserve">личество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коробке передач, и округляется до целочисленных значений) (90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29.10.59.160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Автомобили скорой медицинской помощи в соответствии с техническим </w:t>
            </w:r>
            <w:hyperlink r:id="rId15" w:tooltip="consultantplus://offline/ref=CD0FF0DC2F7E6C0864E5C072515225023643EFB738185230EF7CEC20671065C2CDCFBEA08259CBA7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регламентом</w:t>
              </w:r>
            </w:hyperlink>
            <w:r>
              <w:rPr>
                <w:rFonts w:eastAsia="Times New Roman"/>
                <w:color w:val="00000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 877, относящиеся к категории транспортных средств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G,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, M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G,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G,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, N</w:t>
            </w:r>
            <w:r>
              <w:rPr>
                <w:rFonts w:eastAsia="Times New Roman"/>
                <w:color w:val="000000"/>
                <w:sz w:val="23"/>
                <w:vertAlign w:val="subscript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G (далее - автомобили скорой медицинской помощи)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сцепление механической коробки переключения передач: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деталей корпусной (картерной) группы сцепления, использование заготовок деталей корпусной (кар</w:t>
            </w:r>
            <w:r>
              <w:rPr>
                <w:rFonts w:eastAsia="Times New Roman"/>
                <w:color w:val="000000"/>
              </w:rPr>
              <w:t xml:space="preserve">т</w:t>
            </w:r>
            <w:r>
              <w:rPr>
                <w:rFonts w:eastAsia="Times New Roman"/>
                <w:color w:val="000000"/>
              </w:rPr>
              <w:t xml:space="preserve">ерной) группы сцепления российского производства (автотранспортное средство с двигателем внутреннего сгорания и автотранспортное средство с гибридной силовой установкой – 30 баллов, автотранспортное средство с электрической силовой установкой – 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</w:t>
            </w:r>
            <w:r>
              <w:rPr>
                <w:rFonts w:eastAsia="Times New Roman"/>
                <w:color w:val="000000"/>
              </w:rPr>
              <w:t xml:space="preserve">е</w:t>
            </w:r>
            <w:r>
              <w:rPr>
                <w:rFonts w:eastAsia="Times New Roman"/>
                <w:color w:val="000000"/>
              </w:rPr>
              <w:t xml:space="preserve">ская обработка пластины нажимного диска сцепления (автотранспортное средство с двигателем внутреннего сгорания и автотранспортное средство с гибридной силовой установкой – 10 баллов, автотранспортное средство с электрической силовой установкой –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термич</w:t>
            </w:r>
            <w:r>
              <w:rPr>
                <w:rFonts w:eastAsia="Times New Roman"/>
                <w:color w:val="000000"/>
              </w:rPr>
              <w:t xml:space="preserve">еская обработка пластины нажимного диска сцепления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заготовок пластин</w:t>
            </w:r>
            <w:r>
              <w:rPr>
                <w:rFonts w:eastAsia="Times New Roman"/>
                <w:color w:val="000000"/>
              </w:rPr>
              <w:t xml:space="preserve">ы нажимного диска сцепления из российского металла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пружин нажимного диска сцепления, изготовление заготовок (штамповка, навивка) пружин</w:t>
            </w:r>
            <w:r>
              <w:rPr>
                <w:rFonts w:eastAsia="Times New Roman"/>
                <w:color w:val="000000"/>
              </w:rPr>
              <w:t xml:space="preserve"> нажимного диска сцепления из российского металла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25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заготовок (штамповка) кожуха</w:t>
            </w:r>
            <w:r>
              <w:rPr>
                <w:rFonts w:eastAsia="Times New Roman"/>
                <w:color w:val="000000"/>
              </w:rPr>
              <w:t xml:space="preserve"> нажимного диска сцепления из российского металла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ступицы, диска сцеп</w:t>
            </w:r>
            <w:r>
              <w:rPr>
                <w:rFonts w:eastAsia="Times New Roman"/>
                <w:color w:val="000000"/>
              </w:rPr>
              <w:t xml:space="preserve">ления и пружинных пластин ведомого диска сцепления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термическая обработка ступицы, диска сцеп</w:t>
            </w:r>
            <w:r>
              <w:rPr>
                <w:rFonts w:eastAsia="Times New Roman"/>
                <w:color w:val="000000"/>
              </w:rPr>
              <w:t xml:space="preserve">ления и пружинных пластин ведомого диска сцепления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заготовок ступицы, диска сцепления и пружинных пласти</w:t>
            </w:r>
            <w:r>
              <w:rPr>
                <w:rFonts w:eastAsia="Times New Roman"/>
                <w:color w:val="000000"/>
              </w:rPr>
              <w:t xml:space="preserve">н ведомого диска сцепления из российского металла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25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фрикционных накладок для дисков сцеплений (приготовление фрикционной композиции, изготовление заготовок, механическая обработка, проведение контрольных испытаний) (автотранспортное средство с двигателем внутреннего сгорания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автоматическая коробка переключения передач (гидромеханическая автоматическая коробка переключения передач, роботизированная коробка переключения передач, автоматическая коробка переключения передач с двойным сцеплением):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деталей корпусной (картерной) группы, использование заготовок деталей корпусной (картерной) группы российского производства (отливка) (автотранспортное средство с двигателем внутреннего сгорания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120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70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валов (если требование выполняется не для всех валов коробки перед</w:t>
            </w:r>
            <w:r>
              <w:rPr>
                <w:rFonts w:eastAsia="Times New Roman"/>
                <w:color w:val="000000"/>
              </w:rPr>
              <w:t xml:space="preserve">ач,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коробке передач, и округляется до целочисленных значений) (45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валов российского производства (если требование выполняется не для всех валов коробки перед</w:t>
            </w:r>
            <w:r>
              <w:rPr>
                <w:rFonts w:eastAsia="Times New Roman"/>
                <w:color w:val="000000"/>
              </w:rPr>
              <w:t xml:space="preserve">ач,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коробке передач, и округляется до целочисленных значений) (35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шестерен (если требование выполняется не для всех шестерен коробки передач, кол</w:t>
            </w:r>
            <w:r>
              <w:rPr>
                <w:rFonts w:eastAsia="Times New Roman"/>
                <w:color w:val="000000"/>
              </w:rPr>
              <w:t xml:space="preserve">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коробке передач, и округляется до целочисленных значений) (180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шестерен российского производства (если требование выполняется не для всех шестерен коробки передач, кол</w:t>
            </w:r>
            <w:r>
              <w:rPr>
                <w:rFonts w:eastAsia="Times New Roman"/>
                <w:color w:val="000000"/>
              </w:rPr>
              <w:t xml:space="preserve">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коробке передач, и округляется до целочисленных значений) (120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фрикционных дисков или дисков сцеплений, использование заготовок фрикционных диск</w:t>
            </w:r>
            <w:r>
              <w:rPr>
                <w:rFonts w:eastAsia="Times New Roman"/>
                <w:color w:val="000000"/>
              </w:rPr>
              <w:t xml:space="preserve">ов или дисков сцеплений российского производства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80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(литье, механическая обработка) корпуса электрогидравлического или электропневматического блока управления коробки пер</w:t>
            </w:r>
            <w:r>
              <w:rPr>
                <w:rFonts w:eastAsia="Times New Roman"/>
                <w:color w:val="000000"/>
              </w:rPr>
              <w:t xml:space="preserve">еключения передач с автоматическим управлением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150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клапанов (золотников) электрогидравлического или электропневматического блока управления коробки переключения передач с автоматическим управлением (автотранспортное средство с двигателем внутреннего сгорания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30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фрикционных накладок для фрикционных дисков или дисков сцеплений (приготовление фрикционной композиции, изготовление заготовок, механич</w:t>
            </w:r>
            <w:r>
              <w:rPr>
                <w:rFonts w:eastAsia="Times New Roman"/>
                <w:color w:val="000000"/>
              </w:rPr>
              <w:t xml:space="preserve">еская обработка, проведение контрольных испытаний)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вариатор: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деталей корпусной (картерной) группы, использование заготовок деталей корпусной (картерной) группы российского производства (отливка)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120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70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валов (если требование выполняется не для всех валов в</w:t>
            </w:r>
            <w:r>
              <w:rPr>
                <w:rFonts w:eastAsia="Times New Roman"/>
                <w:color w:val="000000"/>
              </w:rPr>
              <w:t xml:space="preserve">ариатора,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вариаторе, и округляется до целочисленных значений) (40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валов российского производства (если требование выполняется не для всех валов в</w:t>
            </w:r>
            <w:r>
              <w:rPr>
                <w:rFonts w:eastAsia="Times New Roman"/>
                <w:color w:val="000000"/>
              </w:rPr>
              <w:t xml:space="preserve">ариатора, количество баллов за выполнение требования умножается на коэффициент, равный отношению количества валов, для которых выполняется требование, к общему количеству валов, применяемых в вариаторе, и округляется до целочисленных значений)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шестерен (если требование выполняется не для всех шестерен вариатор</w:t>
            </w:r>
            <w:r>
              <w:rPr>
                <w:rFonts w:eastAsia="Times New Roman"/>
                <w:color w:val="000000"/>
              </w:rPr>
              <w:t xml:space="preserve">а, количество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вариаторе, и округляется до целочисленных значений) (140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шестерен российского производства (если требование выполняется не для всех шестерен вариато</w:t>
            </w:r>
            <w:r>
              <w:rPr>
                <w:rFonts w:eastAsia="Times New Roman"/>
                <w:color w:val="000000"/>
              </w:rPr>
              <w:t xml:space="preserve">ра, количество баллов за выполнение требования умножается на коэффициент, равный отношению количества шестерен, для которых выполняется требование, к общему количеству шестерен, применяемых в вариаторе, и округляется до целочисленных значений) (90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фрикционных дисков, использование загот</w:t>
            </w:r>
            <w:r>
              <w:rPr>
                <w:rFonts w:eastAsia="Times New Roman"/>
                <w:color w:val="000000"/>
              </w:rPr>
              <w:t xml:space="preserve">овок фрикционных дисков российского производства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80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(литье, механическая обработка) корпуса электрогидравлического или эле</w:t>
            </w:r>
            <w:r>
              <w:rPr>
                <w:rFonts w:eastAsia="Times New Roman"/>
                <w:color w:val="000000"/>
              </w:rPr>
              <w:t xml:space="preserve">ктропневматического блока управления вариатора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150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клапанов (золотников) электрогидравлического или э</w:t>
            </w:r>
            <w:r>
              <w:rPr>
                <w:rFonts w:eastAsia="Times New Roman"/>
                <w:color w:val="000000"/>
              </w:rPr>
              <w:t xml:space="preserve">лектропневматического блока управления вариатора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30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фрикционных накладок для фрикционных дисков (приготовление фрикционной композиции, изготовление заготовок, механич</w:t>
            </w:r>
            <w:r>
              <w:rPr>
                <w:rFonts w:eastAsia="Times New Roman"/>
                <w:color w:val="000000"/>
              </w:rPr>
              <w:t xml:space="preserve">еская обработка, проведение контрольных испытаний) (автотранспортное средство с двигателем внутреннего сгорания и автотранспортное средство с гибридной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баллов, автотранспортное средство с электрической силовой установкой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электронный блок управления двигателем: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«Электронный блок управления двигателем» (300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блоки управления антиблокировочной системы, электронной системы динамической стабилизации автомобиля: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«Блоки управления антиблокировочной системы, электронной системы динамической стабилизации автомобиля» (200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гидроблок или модулятор антиблокировочной системы, электронной системы динамической стабилизации автомобиля: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корпусной группы гидроблока или модулятора (60 баллов);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электронный блок управления трансмиссией: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«Электронный блок управления трансмиссией» (200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электронный блок управления кузовной электроникой: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«Электронный блок управления кузовной электроникой» (200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 управления комбинацией приборов и (или) плата комбинации приборов: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«Блок управления комбинацией приборов и (или) плата комбинации приборов» (130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компоненты </w:t>
            </w:r>
            <w:r>
              <w:rPr>
                <w:rFonts w:eastAsia="Times New Roman"/>
                <w:color w:val="000000"/>
              </w:rPr>
              <w:t xml:space="preserve">телематических</w:t>
            </w:r>
            <w:r>
              <w:rPr>
                <w:rFonts w:eastAsia="Times New Roman"/>
                <w:color w:val="000000"/>
              </w:rPr>
              <w:t xml:space="preserve"> систем и систем области «подключенный автомобиль»: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«Компоненты </w:t>
            </w:r>
            <w:r>
              <w:rPr>
                <w:rFonts w:eastAsia="Times New Roman"/>
                <w:color w:val="000000"/>
              </w:rPr>
              <w:t xml:space="preserve">телематических</w:t>
            </w:r>
            <w:r>
              <w:rPr>
                <w:rFonts w:eastAsia="Times New Roman"/>
                <w:color w:val="000000"/>
              </w:rPr>
              <w:t xml:space="preserve"> систем и систем области «подключенный автомобиль» (200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системы экстренного вызова на основе технологий ЭРА-ГЛОНАСС: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«Устройства с функцией вызова экстренных оперативных сл</w:t>
            </w:r>
            <w:r>
              <w:rPr>
                <w:rFonts w:eastAsia="Times New Roman"/>
                <w:color w:val="000000"/>
              </w:rPr>
              <w:t xml:space="preserve">ужб и аппаратура спутниковой навигации, которые определены техническим регламентом Таможенного союза «О безопасности колесных транспортных средств» (ТР ТС 018/2011), утвержденным решением Комиссии Таможенного союза от 9 декабря 2011 г. № 877» (100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системы помощи водителю: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камеры системы помощи водителю (изготовление корпусных изделий, сборка, проведение контрольных испытаний) (90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радары системы помощи водителю (поверхностный монтаж чип-компонентов на печатную плату, изготовление корпусных изделий, сборка, проведение контрольных испытаний, калибровка) (90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лидары</w:t>
            </w:r>
            <w:r>
              <w:rPr>
                <w:rFonts w:eastAsia="Times New Roman"/>
                <w:color w:val="000000"/>
              </w:rPr>
              <w:t xml:space="preserve"> системы помощи водителю (поверхностный монтаж чип-компонентов на печатную плату, изготовление корпусных изделий, сборка, проведение контрольных испытаний, калибровка) (90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блоки управления системы помощи водителю: выполнение требований, установленных в разделе IX настоящего приложения применительно к продукции «Блоки управления системы помощи водителю» (150 баллов);</w:t>
            </w:r>
            <w:r>
              <w:rPr>
                <w:rFonts w:eastAsia="Times New Roman"/>
                <w:color w:val="00000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датчики (изготовление первичных преобразователей, изготовление корпусных изделий, сборка, проведение контрольных испытаний, калибровка) (90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печатных плат (80 баллов);</w:t>
            </w:r>
            <w:r/>
          </w:p>
        </w:tc>
      </w:tr>
      <w:tr>
        <w:trPr>
          <w:trHeight w:val="12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Тяговая батарея (кроме автотранспортных средств с двигателем внутреннего сгорания):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</w:t>
            </w:r>
            <w:hyperlink r:id="rId16" w:tooltip="consultantplus://offline/ref=CD0FF0DC2F7E6C0864E5C072515225023643EAB63A105230EF7CEC20671065C2CDCFBEA08258C3AC9F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разделе V</w:t>
              </w:r>
            </w:hyperlink>
            <w:r>
              <w:rPr>
                <w:rFonts w:eastAsia="Times New Roman"/>
                <w:color w:val="000000"/>
              </w:rPr>
              <w:t xml:space="preserve"> «Продукция энергетического машиностроения, электротехнической и кабельной промышленности» применительно к продукции «батарея аккумуляторная литий-ионная» (630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</w:t>
            </w:r>
            <w:hyperlink r:id="rId17" w:tooltip="consultantplus://offline/ref=CD0FF0DC2F7E6C0864E5C072515225023643EAB63A105230EF7CEC20671065C2CDCFBEA08258C3AC983A80D964F54B404AD18B6AD5AFC322TFV9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разделе V</w:t>
              </w:r>
            </w:hyperlink>
            <w:r>
              <w:rPr>
                <w:rFonts w:eastAsia="Times New Roman"/>
                <w:color w:val="000000"/>
              </w:rPr>
              <w:t xml:space="preserve"> «Продукция энергетического машиностроения, электротехнической и кабельной промышленности» применительно к продукции «литий-ионные аккумуляторы (ячейки)» (520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батарея водородных топливных элементов: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батареи топливных элементов, включая установку блока топливных элементов (стека) в корпус (45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корпуса, использование заготовок корпуса российского производства (отливка, штамповка) (45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блока (стека) топливных элементов, включая сварку ячеек (при использовании), установку разделяющих пластин, мембран, прокладок и проведение контрольных испытаний (60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материала мембраны российского производства, раскрой мембран (200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нанесение газодиффузионных слоев (130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нанесение покрытий, применяемых в качестве катализатора (70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обработка, прокатка, прессование, литье, тиснение разделяющих пластин (150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циркуляционный насос, эжектор системы подачи и циркуляции водорода: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(установка рабочих колес или плунжеров в корпус) и проведение контрольных испытаний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основных деталей (корпус, рабочие колеса или плунжеры, валы)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корпуса, рабочих колес или плунжеров, валов российского производства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- не более 30 процентов общей стоимости материалов (сырья) и комплектующих, использованных при производстве компонента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редуктор давления системы подачи и циркуляции водорода: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электрических и электронных компонентов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термообработка, изготовление прецизионных компонентов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клапан регулятор давления подачи водорода в топливный элемент: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электрических и электронных компонентов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термообработка, изготовление прецизионных компонентов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клапан продувки водорода: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электрических и электронных компонентов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термообработка, изготовление прецизионных компонентов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топливные трубопроводы системы подачи и циркуляции водорода (изготовление (экструзия и другие формообразующие операции) труб </w:t>
            </w:r>
            <w:r>
              <w:rPr>
                <w:rFonts w:eastAsia="Times New Roman"/>
                <w:color w:val="000000"/>
              </w:rPr>
              <w:t xml:space="preserve">топливопроводов</w:t>
            </w:r>
            <w:r>
              <w:rPr>
                <w:rFonts w:eastAsia="Times New Roman"/>
                <w:color w:val="000000"/>
              </w:rPr>
              <w:t xml:space="preserve"> водородной системы, использование фитингов российского производства) (45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компрессор системы подготовки и подачи воздуха водородных топливных элементов: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вала ротора, и проведение контрольных испытаний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корпусных деталей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рабочих колес, вала ротора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рабочих колес, вала ротора российского производства (30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увлажнитель (осушитель) системы подготовки и подачи воздуха водородных топливных элементов: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иностранных материалов (сырья) и комплектующих - не более 50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ионный фильтр системы подготовки и подачи воздуха водородных топливных элементов (использование фильтрующего элемента российского производства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датчик массового расход</w:t>
            </w:r>
            <w:r>
              <w:rPr>
                <w:rFonts w:eastAsia="Times New Roman"/>
                <w:color w:val="000000"/>
              </w:rPr>
              <w:t xml:space="preserve">а воздуха системы подготовки и подачи воздуха водородных топливных элементов (процентная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 контроля батареи водородных топливных элементов: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поверхностный монтаж чип-компонентов на печатную плату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печатных плат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программного обеспечения, закрепление прав на результаты интеллектуальной деятельности за российским юридическим лицом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 управления баками водорода и связи с заправочной станцией: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поверхностный монтаж чип-компонентов на печатную плату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печатных плат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программного обеспечения, закрепление прав на результаты интеллектуальной деятельности за российским юридическим лицом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блок управления системы контроля утечки водорода, датчики концентрации: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(25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преобразователь электроэнергии (от водородного топливного элемента к тяговой батарее):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(литье) деталей корпуса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программного обеспечения и закрепление прав на результаты интеллектуальной деятельности за российским юридическим лицом (50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иловые контакторы для высоковольтной системы для автотранспортных средств с гибридной силовой установкой и автотранспортных средств с электрической силовой установкой (изготовление, сборка и проведение контрольных испытаний силовых контакторов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баллоны для водородного топлива: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(сборка) и проведение контрольных испытаний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(штамповка, намотка композитных материалов и другие формообразующие операции) корпуса, включая </w:t>
            </w:r>
            <w:r>
              <w:rPr>
                <w:rFonts w:eastAsia="Times New Roman"/>
                <w:color w:val="000000"/>
              </w:rPr>
              <w:t xml:space="preserve">лейнер</w:t>
            </w:r>
            <w:r>
              <w:rPr>
                <w:rFonts w:eastAsia="Times New Roman"/>
                <w:color w:val="000000"/>
              </w:rPr>
              <w:t xml:space="preserve"> (35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сырья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изделия (50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клапан высокого давления (ограничительный клапан) системы хранения водорода: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электрических и электронных компонентов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термообработка, изготовление прецизионных компонентов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заправочное устройство системы хранения водорода: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российских электрических и электронных компонентов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термообработка, изготовление прецизионных компонентов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научно-исследовательские и опытно-конструкторские работы (объем расходов на научно-иссл</w:t>
            </w:r>
            <w:r>
              <w:rPr>
                <w:rFonts w:eastAsia="Times New Roman"/>
                <w:color w:val="000000"/>
              </w:rPr>
              <w:t xml:space="preserve">едовательские и опытно-конструкторские работы, реализуемые российскими юридическими лицами на территории Российской Федерации, составляет 400 баллов за каждый 1 процент расходов на научно-исследовательские и опытно-конструкторские работы от объема выручки </w:t>
            </w:r>
            <w:hyperlink r:id="rId18" w:tooltip="consultantplus://offline/ref=CD0FF0DC2F7E6C0864E5C072515225023643EAB63A105230EF7CEC20671065C2CDCFBEA3805EC2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&lt;12&gt;</w:t>
              </w:r>
            </w:hyperlink>
            <w:r>
              <w:rPr>
                <w:rFonts w:eastAsia="Times New Roman"/>
                <w:color w:val="000000"/>
              </w:rPr>
              <w:t xml:space="preserve">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рама: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сборочных операций (сварка, и (или) клепка, и (или) болтовые соединения)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штамповка, и (или) профилирование, и (или) гибка (процент общей массы рамы, в том числе поперечин, кронштейнов)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90 процентов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60 процентов общей массы рамы (40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90 процентов общей массы рамы (60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подрамники (элементы несущей системы транспортного средства, которые крепятся к кузову разъемными соединениями и к которым крепятся элементы подвески) (кроме грузовых автомобилей):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сборочных операций (сварка, и (или) клепка, и (или) болтовые соединения) переднего подрамника или поперечины, крепящейся к кузову, к которой монтируются компоненты подвески, или механическая обработка литого переднего подрамника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сборочных операций (сварка, и (или) клепка, и (или) болтовые соединения) заднего подрамника или поперечины, крепящейся к кузову, к которой монтируются компоненты подвески, или механическая обработка литого заднего подрамника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не менее 65 процентов общей массы переднего подрамника или литье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не менее 65 процентов общей массы заднего подрамника или поперечины, крепящейся к кузову, к которой монтируются компоненты подвески, или литье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65 процентов общей массы переднего подрамника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переднего подрамника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65 процентов общей массы заднего подрамника или поперечины, крепящейся к кузову, к которым монтируются компоненты подвески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заднего подрамника или поперечины, крепящейся к кузову, к которым монтируются компоненты подвески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экстерьер (полимерные и полимерно-композиционные изделия):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бамперов (основное изделие, без хромированных деталей), фасонных масок автобусов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</w:t>
            </w:r>
            <w:r>
              <w:rPr>
                <w:rFonts w:eastAsia="Times New Roman"/>
                <w:color w:val="000000"/>
              </w:rPr>
              <w:t xml:space="preserve">спойлеров</w:t>
            </w:r>
            <w:r>
              <w:rPr>
                <w:rFonts w:eastAsia="Times New Roman"/>
                <w:color w:val="000000"/>
              </w:rPr>
              <w:t xml:space="preserve">, обтекателей, наружных панелей (включая навесные элементы кузова, в том числе наружные панели автобусов, кроме фасонных масок)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85 процентов общей массы данных деталей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полимерного сырья (при производстве бамперов, фасонных масок автобусов) не менее 50 процентов общей массы неокрашенных изделий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полимерного сырья (при производстве </w:t>
            </w:r>
            <w:r>
              <w:rPr>
                <w:rFonts w:eastAsia="Times New Roman"/>
                <w:color w:val="000000"/>
              </w:rPr>
              <w:t xml:space="preserve">спойлеров</w:t>
            </w:r>
            <w:r>
              <w:rPr>
                <w:rFonts w:eastAsia="Times New Roman"/>
                <w:color w:val="000000"/>
              </w:rPr>
              <w:t xml:space="preserve">, обтекателей, наружных панелей, включая навесные элементы кузова, в том числе наружные панели автобусов, кроме фасонных масок), не менее 50 процентов общей массы неокрашенных изделий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рулевая система: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валов, подшипников, деталей передаточного механизма и компонентов усилителя (при наличии), и проведение контрольных испытаний рулевого механизма (50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</w:t>
            </w:r>
            <w:r>
              <w:rPr>
                <w:rFonts w:eastAsia="Times New Roman"/>
                <w:color w:val="000000"/>
              </w:rPr>
              <w:t xml:space="preserve"> процентной доли стоимости использованных при производстве рулевого механизма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корпусных деталей рулевого механизма (литье, ковка, штамповка, механическая обработка) (60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валов и подшипников, проведение контрольных испытаний рулевой колонки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</w:t>
            </w:r>
            <w:r>
              <w:rPr>
                <w:rFonts w:eastAsia="Times New Roman"/>
                <w:color w:val="000000"/>
              </w:rPr>
              <w:t xml:space="preserve">ние процентной доли стоимости использованных при производстве рулевой колонки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валов, подшипников, установку рабочих колес, и проведение контрольных испытаний насоса рулевого усилителя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ротора, подшипников, и проведение контрольных испытаний </w:t>
            </w:r>
            <w:r>
              <w:rPr>
                <w:rFonts w:eastAsia="Times New Roman"/>
                <w:color w:val="000000"/>
              </w:rPr>
              <w:t xml:space="preserve">электроусилителя</w:t>
            </w:r>
            <w:r>
              <w:rPr>
                <w:rFonts w:eastAsia="Times New Roman"/>
                <w:color w:val="000000"/>
              </w:rPr>
              <w:t xml:space="preserve"> рулевой системы (15 баллов)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поворотные кулаки: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поворотных кулаков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поворотных кулаков российского производства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тормозная система: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 и механическая обработка) тормозных дисков (барабанов) передней оси или моста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 и механическая обработка) тормозных дисков (барабанов) задних осей или мостов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фрикционных накладок для колодок тормозных дисков (барабанов) передней оси или моста (приготовление фрикционной композиции, изготовление заготовок, механическая обработка, проведение контрольных испытаний)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фрикционных накладок для колодок тормозных дисков (барабанов) задних осей или мостов (приготовление фрикционной композиции, изготовление заготовок, механическая обработка, проведение контрольных испытаний)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 и механическая обработка), сборка и проведение контрольных испытаний тормозных механизмов передней оси или моста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(литье и механическая обработка), сборка и проведение контрольных испытаний тормозных механизмов задних осей или мостов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вакуумного или гидравлического усилителя (включая главный тормозной цилиндр), тормозных камер, тормозного крана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(экструзия или прокатка, волочение) шлангов и трубок тормозной системы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(штамповка, литьевое формование, механическая обработка) фитингов шлангов тормозной системы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подвеска или </w:t>
            </w:r>
            <w:r>
              <w:rPr>
                <w:rFonts w:eastAsia="Times New Roman"/>
                <w:color w:val="000000"/>
              </w:rPr>
              <w:t xml:space="preserve">пневмоподвеска</w:t>
            </w:r>
            <w:r>
              <w:rPr>
                <w:rFonts w:eastAsia="Times New Roman"/>
                <w:color w:val="000000"/>
              </w:rPr>
              <w:t xml:space="preserve">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формообразующие операции изготовления рычагов передней подвески (литье, ковка, штамповка, сварка и другие формообразующие операции), включая реактивные тяги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формообразующие операции изготовления рычагов задней подвески (литье, ковка, штамповка, сварка и другие формообразующие операции), включая заднюю балку, реактивные тяги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формообразующие операции изготовления пружин, рессор передней подвески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формообразующие операции изготовления пружин, рессор задней подвески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(гибка, штамповка) и проведение контрольных испытаний штанг стабилизаторов поперечной устойчивости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(гибка, штамповка) и проведение контрольных испытаний стоек стабилизаторов поперечной устойчивости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изготовление, сборка и проведение контрольных испытаний пневматических упругих элементов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шарового пальца и корпуса (механическая обработка) и проведение контрольных испытаний шаровых шарниров подвески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(формообразующие операции и вулканизация резиновых деталей) и проведение контрольных испытаний </w:t>
            </w:r>
            <w:r>
              <w:rPr>
                <w:rFonts w:eastAsia="Times New Roman"/>
                <w:color w:val="000000"/>
              </w:rPr>
              <w:t xml:space="preserve">сайлентблоков</w:t>
            </w:r>
            <w:r>
              <w:rPr>
                <w:rFonts w:eastAsia="Times New Roman"/>
                <w:color w:val="000000"/>
              </w:rPr>
              <w:t xml:space="preserve"> рычагов и рессор подвески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амортизаторы подвески (если требование выполняется не для всех установленных в продукции автомобилестроения амортизаторов подвески, количество баллов за выполнение</w:t>
            </w:r>
            <w:r>
              <w:rPr>
                <w:rFonts w:eastAsia="Times New Roman"/>
                <w:color w:val="000000"/>
              </w:rPr>
              <w:t xml:space="preserve"> требования умножается на коэффициент, равный отношению количества амортизаторов, для которых выполняется требование, к общему количеству амортизаторов, применяемых в продукции автомобилестроения, и округляется до целочисленных значений в меньшую сторону):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амортизаторов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механическая, термическая и гальваническая обработка штоков амортизаторов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корпусных деталей амортизаторов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мосты и редукторы мостов: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(для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15 баллов, кроме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картерных деталей (для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55 баллов, кроме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валов и шестерен (для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180 баллов, кроме автомобилей грузовых и автобусов с каркасным кузовом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раздаточная коробка: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</w:t>
            </w:r>
            <w:r>
              <w:rPr>
                <w:rFonts w:eastAsia="Times New Roman"/>
                <w:color w:val="000000"/>
              </w:rPr>
              <w:t xml:space="preserve">а и термообработка деталей корпусной (картерной) группы, использование заготовок деталей корпусной (картерной) группы российского производства (отливка) (для автомобилей грузовых и автобусов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40 баллов, кроме автомобилей грузовых и автобусов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и термообработка валов и шестерен, использование заготовок валов и шестерен российского производства (для автомобилей грузовых и автобусов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90 баллов, кроме автомобилей грузовых и автобусов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65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передачи карданные, валы приводные, включая шарниры неравных и равных угловых скоростей: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балансировка и проведение контрольных испытаний карданных передач, валов приводных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корпуса (вилки) шарниров равных (неравных) угловых скоростей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валов (труб)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подшипники ступичные (если требование выполняется не для всех установленных в продукции автомобилестроения подшипников ступичных, количество баллов за выполнение требования умно</w:t>
            </w:r>
            <w:r>
              <w:rPr>
                <w:rFonts w:eastAsia="Times New Roman"/>
                <w:color w:val="000000"/>
              </w:rPr>
              <w:t xml:space="preserve">жается на коэффициент, равный отношению количества подшипников ступичных, для которых выполняется требование, к общему количеству подшипников ступичных, применяемых в продукции автомобилестроения, и округляется до целочисленных значений в меньшую сторону):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 в части прав на конструкторскую и технологическую документацию, установленных в </w:t>
            </w:r>
            <w:hyperlink r:id="rId19" w:tooltip="consultantplus://offline/ref=CD0FF0DC2F7E6C0864E5C072515225023643EAB63A105230EF7CEC20671065C2CDCFBEA38B5CCA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разделе III</w:t>
              </w:r>
            </w:hyperlink>
            <w:r>
              <w:rPr>
                <w:rFonts w:eastAsia="Times New Roman"/>
                <w:color w:val="000000"/>
              </w:rPr>
              <w:t xml:space="preserve"> настоящего приложения применительно к продукции «Подшипники шариковые или роликовые»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технологических операций (условий), предусмотренных </w:t>
            </w:r>
            <w:hyperlink r:id="rId20" w:tooltip="consultantplus://offline/ref=CD0FF0DC2F7E6C0864E5C072515225023643EAB63A105230EF7CEC20671065C2CDCFBEA38B5CCA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разделом III</w:t>
              </w:r>
            </w:hyperlink>
            <w:r>
              <w:rPr>
                <w:rFonts w:eastAsia="Times New Roman"/>
                <w:color w:val="000000"/>
              </w:rPr>
              <w:t xml:space="preserve"> настоящего приложения применительно к продукции «Подшипники шариковые или роликовые» в объеме, достаточном для достижения установленного в </w:t>
            </w:r>
            <w:hyperlink r:id="rId21" w:tooltip="consultantplus://offline/ref=CD0FF0DC2F7E6C0864E5C072515225023643EAB63A105230EF7CEC20671065C2CDCFBEA38B5FCB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примечании 16</w:t>
              </w:r>
            </w:hyperlink>
            <w:r>
              <w:rPr>
                <w:rFonts w:eastAsia="Times New Roman"/>
                <w:color w:val="000000"/>
              </w:rPr>
              <w:t xml:space="preserve"> к настоящему приложению значения процентных показателей от максимально возможного количества баллов для конкретной модели подшипников шариковых или роликовых (30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подшипники коробки переключения передач (автоматической, механичес</w:t>
            </w:r>
            <w:r>
              <w:rPr>
                <w:rFonts w:eastAsia="Times New Roman"/>
                <w:color w:val="000000"/>
              </w:rPr>
              <w:t xml:space="preserve">кой, вариатора) (если требование выполняется не для всех установленных в продукции автомобилестроения подшипников коробки переключения передач (автоматической, механической, вариатора), то количество баллов за выполнение требования умножается на коэффициен</w:t>
            </w:r>
            <w:r>
              <w:rPr>
                <w:rFonts w:eastAsia="Times New Roman"/>
                <w:color w:val="000000"/>
              </w:rPr>
              <w:t xml:space="preserve">т, равный отношению количества подшипников коробки переключения передач, для которых выполняется требование, к общему количеству подшипников коробки переключения передач, применяемых в продукции автомобилестроения, и округляется до целочисленных значений):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 в части прав на конструкторскую и технологическую документацию, установленных в </w:t>
            </w:r>
            <w:hyperlink r:id="rId22" w:tooltip="consultantplus://offline/ref=CD0FF0DC2F7E6C0864E5C072515225023643EAB63A105230EF7CEC20671065C2CDCFBEA38B5CCA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разделе III</w:t>
              </w:r>
            </w:hyperlink>
            <w:r>
              <w:rPr>
                <w:rFonts w:eastAsia="Times New Roman"/>
                <w:color w:val="000000"/>
              </w:rPr>
              <w:t xml:space="preserve"> настоящего приложения применительно к продукции «Подшипники шариковые или роликовые»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технологических операций (условий), предусмотренных </w:t>
            </w:r>
            <w:hyperlink r:id="rId23" w:tooltip="consultantplus://offline/ref=CD0FF0DC2F7E6C0864E5C072515225023643EAB63A105230EF7CEC20671065C2CDCFBEA38B5CCA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разделом III</w:t>
              </w:r>
            </w:hyperlink>
            <w:r>
              <w:rPr>
                <w:rFonts w:eastAsia="Times New Roman"/>
                <w:color w:val="000000"/>
              </w:rPr>
              <w:t xml:space="preserve"> настоящего приложения применительно к продукции «Подшипники шариковые или роликовые» в объеме, достаточном для достижения установленного в </w:t>
            </w:r>
            <w:hyperlink r:id="rId24" w:tooltip="consultantplus://offline/ref=CD0FF0DC2F7E6C0864E5C072515225023643EAB63A105230EF7CEC20671065C2CDCFBEA38B5FCB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примечании 16</w:t>
              </w:r>
            </w:hyperlink>
            <w:r>
              <w:rPr>
                <w:rFonts w:eastAsia="Times New Roman"/>
                <w:color w:val="000000"/>
              </w:rPr>
              <w:t xml:space="preserve"> к настоящему приложению значения процентных показателей от максимально возможного количества баллов для конкретной модели подшипников шариковых или роликовых (30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колеса (колесные диски), кроме запасного колеса (использование российского металла (включая алюминий при наличии),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шины (кроме шин уменьшенной размерности, применяемых в запасном колесе) (выполнение требований, установленных в </w:t>
            </w:r>
            <w:hyperlink r:id="rId25" w:tooltip="consultantplus://offline/ref=CD0FF0DC2F7E6C0864E5C072515225023643EAB63A105230EF7CEC20671065C2CDCFBEA08A50CEAFCE6090DD2DA1475F4BCA956DCBAFTCV0L" w:history="1">
              <w:r>
                <w:rPr>
                  <w:rStyle w:val="889"/>
                  <w:rFonts w:eastAsia="Times New Roman"/>
                  <w:color w:val="000000"/>
                  <w:u w:val="none"/>
                </w:rPr>
                <w:t xml:space="preserve">примечании 7</w:t>
              </w:r>
            </w:hyperlink>
            <w:r>
              <w:rPr>
                <w:rFonts w:eastAsia="Times New Roman"/>
                <w:color w:val="000000"/>
              </w:rPr>
              <w:t xml:space="preserve"> к настоящему приложению применительно к соответствующей продукции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преобразователь электроэнергии от тяговой аккумуляторной батареи к тяговому электродвигателю, электромашине гибридного двигателя (кроме автотранспортных средств с двигателем внутреннего сгорания):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(литье) деталей корпуса (100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программного обеспечения и закрепление прав на результаты интеллектуальной деятельности за российским юридическим лицом (100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топливный бак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модуля погружного </w:t>
            </w:r>
            <w:r>
              <w:rPr>
                <w:rFonts w:eastAsia="Times New Roman"/>
                <w:color w:val="000000"/>
              </w:rPr>
              <w:t xml:space="preserve">электробензонасоса</w:t>
            </w:r>
            <w:r>
              <w:rPr>
                <w:rFonts w:eastAsia="Times New Roman"/>
                <w:color w:val="000000"/>
              </w:rPr>
              <w:t xml:space="preserve"> (при наличии), системы улавливания паров топлива (при наличии), </w:t>
            </w:r>
            <w:r>
              <w:rPr>
                <w:rFonts w:eastAsia="Times New Roman"/>
                <w:color w:val="000000"/>
              </w:rPr>
              <w:t xml:space="preserve">топливопроводов</w:t>
            </w:r>
            <w:r>
              <w:rPr>
                <w:rFonts w:eastAsia="Times New Roman"/>
                <w:color w:val="000000"/>
              </w:rPr>
              <w:t xml:space="preserve"> (при наличии), датчиков уровня топлива (при наличии),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деталей корпуса (штамповка, и (или) литье, и (или) выдувное формование)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сырья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30 процентов общей массы изделия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баллоны для компримированного природного газа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(сборка) и проведение контрольных испытаний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</w:t>
            </w:r>
            <w:r>
              <w:rPr>
                <w:rFonts w:eastAsia="Times New Roman"/>
                <w:color w:val="000000"/>
              </w:rPr>
              <w:t xml:space="preserve">лейнера</w:t>
            </w:r>
            <w:r>
              <w:rPr>
                <w:rFonts w:eastAsia="Times New Roman"/>
                <w:color w:val="000000"/>
              </w:rPr>
              <w:t xml:space="preserve"> (корпуса) (35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сырья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изделия (50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криогенные баки для сжиженного природного газа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(сборка) и проведение контрольных испытаний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внутреннего цилиндра, наружного корпуса, арматуры бака (35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сырья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изделия (50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оборудование для питания двигателя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топливная аппаратура низкого давления для бензиновых двигателей (впрыск топлива во впускной трубопровод):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форсунок и топливного а</w:t>
            </w:r>
            <w:r>
              <w:rPr>
                <w:rFonts w:eastAsia="Times New Roman"/>
                <w:color w:val="000000"/>
              </w:rPr>
              <w:t xml:space="preserve">к</w:t>
            </w:r>
            <w:r>
              <w:rPr>
                <w:rFonts w:eastAsia="Times New Roman"/>
                <w:color w:val="000000"/>
              </w:rPr>
              <w:t xml:space="preserve">кумулятора российского производства (сборка и проведение контрольных испытаний, использование заготовок корпуса форсунки и топливного аккумулятора российского производства, механическая и термообработка, изготовление прецизионных компонентов) (100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топливная аппаратура высокого давления для бензиновых двигателей (непосредственный впрыск топлива в цилиндр):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топливных насосов высокого давле</w:t>
            </w:r>
            <w:r>
              <w:rPr>
                <w:rFonts w:eastAsia="Times New Roman"/>
                <w:color w:val="000000"/>
              </w:rPr>
              <w:t xml:space="preserve">ния российского производства (сборка и проведение контрольных испытаний, использование заготовок корпуса и вала топливных насосов высокого давления российского производства, механическая и термообработка, изготовление прецизионных компонентов) (50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форсунок и топливного </w:t>
            </w:r>
            <w:r>
              <w:rPr>
                <w:rFonts w:eastAsia="Times New Roman"/>
                <w:color w:val="000000"/>
              </w:rPr>
              <w:t xml:space="preserve">а</w:t>
            </w:r>
            <w:r>
              <w:rPr>
                <w:rFonts w:eastAsia="Times New Roman"/>
                <w:color w:val="000000"/>
              </w:rPr>
              <w:t xml:space="preserve">ккумулятора российского производства (сборка и проведение контрольных испытаний, использование заготовок корпуса форсунки и топливного аккумулятора российского производства, механическая и термообработка, изготовление прецизионных компонентов) (50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топливная аппаратура для дизельных двигателей: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топливных насосов высокого давле</w:t>
            </w:r>
            <w:r>
              <w:rPr>
                <w:rFonts w:eastAsia="Times New Roman"/>
                <w:color w:val="000000"/>
              </w:rPr>
              <w:t xml:space="preserve">ния российского производства (сборка и проведение контрольных испытаний, использование заготовок корпуса и вала топливных насосов высокого давления российского производства, механическая и термообработка, изготовление прецизионных компонентов) (50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форсунок российского производства (сборка </w:t>
            </w:r>
            <w:r>
              <w:rPr>
                <w:rFonts w:eastAsia="Times New Roman"/>
                <w:color w:val="000000"/>
              </w:rPr>
              <w:t xml:space="preserve">и проведение контрольных испытаний, использование заготовок корпуса и распылителя российского производства, использование российских электрических и электронных компонентов, механическая и термообработка, изготовление прецизионных компонентов) (50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топливного аккумулятора и </w:t>
            </w:r>
            <w:r>
              <w:rPr>
                <w:rFonts w:eastAsia="Times New Roman"/>
                <w:color w:val="000000"/>
              </w:rPr>
              <w:t xml:space="preserve">топливопроводов</w:t>
            </w:r>
            <w:r>
              <w:rPr>
                <w:rFonts w:eastAsia="Times New Roman"/>
                <w:color w:val="000000"/>
              </w:rPr>
              <w:t xml:space="preserve"> высокого давления российского производства (сборка и проведение контрольных испытаний, использование заготовок российского производства) (40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топливная аппаратура для газовых двигателей: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форсунок и редуктора российского</w:t>
            </w:r>
            <w:r>
              <w:rPr>
                <w:rFonts w:eastAsia="Times New Roman"/>
                <w:color w:val="000000"/>
              </w:rPr>
              <w:t xml:space="preserve"> производства (сборка и проведение контрольных испытаний, использование заготовок корпуса форсунки и компонентов редуктора российского производства, механическая и термообработка) (300 баллов) топливоподающий (топливоподкачивающий) модуль низкого давления: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штамповка, литьевое формование корпуса и крышки, сборка и проведение контрольных испытаний топливоподающего (топливоподкачивающего) модуля низкого давления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</w:t>
            </w:r>
            <w:r>
              <w:rPr>
                <w:rFonts w:eastAsia="Times New Roman"/>
                <w:color w:val="000000"/>
              </w:rPr>
              <w:t xml:space="preserve">электробензонасоса</w:t>
            </w:r>
            <w:r>
              <w:rPr>
                <w:rFonts w:eastAsia="Times New Roman"/>
                <w:color w:val="000000"/>
              </w:rPr>
              <w:t xml:space="preserve">, включая установку ротора электродвигателя, подшипников, рабочих колес </w:t>
            </w:r>
            <w:r>
              <w:rPr>
                <w:rFonts w:eastAsia="Times New Roman"/>
                <w:color w:val="000000"/>
              </w:rPr>
              <w:t xml:space="preserve">электробензонасоса</w:t>
            </w:r>
            <w:r>
              <w:rPr>
                <w:rFonts w:eastAsia="Times New Roman"/>
                <w:color w:val="000000"/>
              </w:rPr>
              <w:t xml:space="preserve">, проведение контрольных испытаний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турбокомпрессор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вала ротора, и проведение контрольных испытаний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корпусных деталей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и термическая обработка рабочих колес, вала ротора (30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 российского производства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рабочих колес, вала ротора российского производства (30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система выпуска отработавших газов, системы нейтрализации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сварка и сборка системы </w:t>
            </w:r>
            <w:r>
              <w:rPr>
                <w:rFonts w:eastAsia="Times New Roman"/>
                <w:color w:val="000000"/>
              </w:rPr>
              <w:t xml:space="preserve">шумоглушения</w:t>
            </w:r>
            <w:r>
              <w:rPr>
                <w:rFonts w:eastAsia="Times New Roman"/>
                <w:color w:val="000000"/>
              </w:rPr>
              <w:t xml:space="preserve"> и шумоподавления, гибка труб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сварка глушителя (переднего, центрального и заднего, за исключением нейтрализатора)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(штамповка, гибка) деталей глушителя (переднего, центрального и заднего, за исключением нейтрализатора)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нейтрализаторов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нанесение покрытий на поверхность керамических блоков в качестве катализатора (если требование выполняется не для всех установленных в продукции автомобилестроения нейтрализаторов, количество баллов за выполне</w:t>
            </w:r>
            <w:r>
              <w:rPr>
                <w:rFonts w:eastAsia="Times New Roman"/>
                <w:color w:val="000000"/>
              </w:rPr>
              <w:t xml:space="preserve">н</w:t>
            </w:r>
            <w:r>
              <w:rPr>
                <w:rFonts w:eastAsia="Times New Roman"/>
                <w:color w:val="000000"/>
              </w:rPr>
              <w:t xml:space="preserve">ие требования умножается на коэффициент, равный отношению количества нейтрализаторов, для которых выполняется требование, к общему количеству нейтрализаторов, применяемых в продукции автомобилестроения, и округляется до целочисленных значений) (70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радиаторы системы охлаждения двигателя, батареи водородных топливных элементов (механический тип):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монтаж трубок радиатора,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резка, гибка трубок, гибка ребер охлаждения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 в конструкции)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радиатора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радиаторы системы охлаждения двигателя, батареи водородных топливных элементов (паяный тип):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пайка и проведение контрольных испытаний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раскрой пластин, гибка ребер охлаждения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 в конструкции)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радиатора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охладители </w:t>
            </w:r>
            <w:r>
              <w:rPr>
                <w:rFonts w:eastAsia="Times New Roman"/>
                <w:color w:val="000000"/>
              </w:rPr>
              <w:t xml:space="preserve">наддувочного</w:t>
            </w:r>
            <w:r>
              <w:rPr>
                <w:rFonts w:eastAsia="Times New Roman"/>
                <w:color w:val="000000"/>
              </w:rPr>
              <w:t xml:space="preserve"> воздуха впускной системы двигателя: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сварка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деталей (ребер охлаждения, пластин или трубок)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российского металла (включая алюминий при наличии в конструкции)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80 процентов общей массы охладителя </w:t>
            </w:r>
            <w:r>
              <w:rPr>
                <w:rFonts w:eastAsia="Times New Roman"/>
                <w:color w:val="000000"/>
              </w:rPr>
              <w:t xml:space="preserve">наддувочного</w:t>
            </w:r>
            <w:r>
              <w:rPr>
                <w:rFonts w:eastAsia="Times New Roman"/>
                <w:color w:val="000000"/>
              </w:rPr>
              <w:t xml:space="preserve"> воздуха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трубки системы охлаждения двигателя, батареи топливных элементов (изготовление трубок системы охлаждения (алюминиевых, стальных, из полимерных или полимерно-композиционных материалов)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привод газораспределительного механизма (цепи, ремни, комплект шестерен)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цепи или ремни привода газораспределительного ме</w:t>
            </w:r>
            <w:r>
              <w:rPr>
                <w:rFonts w:eastAsia="Times New Roman"/>
                <w:color w:val="000000"/>
              </w:rPr>
              <w:t xml:space="preserve">ханизма: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комплект шестерен, шкивов, звездочек привода газораспределительного механизма: механическая обработка и термообработка, использование заготовок российского производства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подвеска д</w:t>
            </w:r>
            <w:r>
              <w:rPr>
                <w:rFonts w:eastAsia="Times New Roman"/>
                <w:color w:val="000000"/>
              </w:rPr>
              <w:t xml:space="preserve">вигателя (соблюдение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масляный насос: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(установка рабочих колес в корпус)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основных деталей (корпус, рабочие колеса, валы)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корпуса, рабочих колес, валов российского производства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30 процентов общей стоимости материалов (сырья) и комплектующих, использованных при производстве компонента (5 баллов)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насос охлаждающей жидкости: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(установка рабочих колес в корпус)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обработка основных деталей (корпус, рабочие колеса, валы)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корпуса, рабочих колес, валов российского производства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30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подогреватели (</w:t>
            </w:r>
            <w:r>
              <w:rPr>
                <w:rFonts w:eastAsia="Times New Roman"/>
                <w:color w:val="000000"/>
              </w:rPr>
              <w:t xml:space="preserve">отопители</w:t>
            </w:r>
            <w:r>
              <w:rPr>
                <w:rFonts w:eastAsia="Times New Roman"/>
                <w:color w:val="000000"/>
              </w:rPr>
              <w:t xml:space="preserve"> независимые воздушные и жидкостные автоматического действия, в том числе подогреватели предп</w:t>
            </w:r>
            <w:r>
              <w:rPr>
                <w:rFonts w:eastAsia="Times New Roman"/>
                <w:color w:val="000000"/>
              </w:rPr>
              <w:t xml:space="preserve">усковые) (соблюдение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освещения и световой сигнализации электрические: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(литье) деталей корпуса, сборка и проведение </w:t>
            </w:r>
            <w:r>
              <w:rPr>
                <w:rFonts w:eastAsia="Times New Roman"/>
                <w:color w:val="000000"/>
              </w:rPr>
              <w:t xml:space="preserve">контрольных испытаний приборов освещения, кроме фар головного света и задних фонарей (освещение номерного знака, повторители указателей поворота, дополнительные стоп сигналы, приборы освещения салона и багажного отделения, противотуманные фары)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или литьевое формование корпуса, </w:t>
            </w:r>
            <w:r>
              <w:rPr>
                <w:rFonts w:eastAsia="Times New Roman"/>
                <w:color w:val="000000"/>
              </w:rPr>
              <w:t xml:space="preserve">рассеивателя</w:t>
            </w:r>
            <w:r>
              <w:rPr>
                <w:rFonts w:eastAsia="Times New Roman"/>
                <w:color w:val="000000"/>
              </w:rPr>
              <w:t xml:space="preserve"> и отражателя с нанесением металлизированного покрытия, сборка и проведение контрольных испытаний фар головного света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или литьевое формование корпуса, </w:t>
            </w:r>
            <w:r>
              <w:rPr>
                <w:rFonts w:eastAsia="Times New Roman"/>
                <w:color w:val="000000"/>
              </w:rPr>
              <w:t xml:space="preserve">рассеивателя</w:t>
            </w:r>
            <w:r>
              <w:rPr>
                <w:rFonts w:eastAsia="Times New Roman"/>
                <w:color w:val="000000"/>
              </w:rPr>
              <w:t xml:space="preserve"> и отражателя с нанесением металлизированного покрытия, сборка и проведение контрольных испытаний фар головного света с использованием светодиодных или лазерных источников света (25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или литьевое формование корпуса и </w:t>
            </w:r>
            <w:r>
              <w:rPr>
                <w:rFonts w:eastAsia="Times New Roman"/>
                <w:color w:val="000000"/>
              </w:rPr>
              <w:t xml:space="preserve">рассеивателя</w:t>
            </w:r>
            <w:r>
              <w:rPr>
                <w:rFonts w:eastAsia="Times New Roman"/>
                <w:color w:val="000000"/>
              </w:rPr>
              <w:t xml:space="preserve"> (за исключением отражателя), сборка и проведение контрольных испытаний задних фонарей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или литьевое формование корпуса и </w:t>
            </w:r>
            <w:r>
              <w:rPr>
                <w:rFonts w:eastAsia="Times New Roman"/>
                <w:color w:val="000000"/>
              </w:rPr>
              <w:t xml:space="preserve">рассеивателя</w:t>
            </w:r>
            <w:r>
              <w:rPr>
                <w:rFonts w:eastAsia="Times New Roman"/>
                <w:color w:val="000000"/>
              </w:rPr>
              <w:t xml:space="preserve"> (за исключением отражателя), сборка и проведение контрольных испытаний задних фонарей с использованием светодиодных источников света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сиденья, кроме дополнительных сидений, устанавливаемых опционально по заказу: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пошив чехлов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мягких элементов (наполнителей)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сварка и сборка каркасов сидений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российских материалов для чехлов и обивки сидений (включая при использовании кожу, искусственную кожу и другие материалы)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российской стали и (или) алюминиевого сплава (5 баллов)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система вентиляции, отопления и кондиционирования воздуха: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литьевое формование и сборка модуля системы вентиляции, отопления и кондиционирования воздуха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- не более 50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компрессоры системы кондиционирования воздуха: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поршневой (плунжерной) группы и приводного вала, проведение контрольных испытаний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иностранных материалов (сырья) и комплектующих - не более 50 процентов общей стоимости материалов (сырья) и комплектующих, использованных при производстве компонента (70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рулевое колесо: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каркаса рулевого колеса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литье (</w:t>
            </w:r>
            <w:r>
              <w:rPr>
                <w:rFonts w:eastAsia="Times New Roman"/>
                <w:color w:val="000000"/>
              </w:rPr>
              <w:t xml:space="preserve">пенозаливка</w:t>
            </w:r>
            <w:r>
              <w:rPr>
                <w:rFonts w:eastAsia="Times New Roman"/>
                <w:color w:val="000000"/>
              </w:rPr>
              <w:t xml:space="preserve">) рулевого колеса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обивка рулевого колеса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российских материалов для обивки рулевого колеса (включая при использовании кожу и другие материалы)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компоненты интерьера (обивочные изделия и панель приборов):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(формовка, литье) обивочных изделий обивки потолка и пола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(формовка, литье) обивочных изделий обивки дверей и стоек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литых полимерных деталей панели приборов (каркаса и обивочных накладок)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литых корпусных полимерных деталей комбинации приборов, сборка комбинации приборов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применение российских материалов для обивки (обшивки) панели приборов и дверей (включая при использовании кожу и другие материалы)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электромеханические и электронные переключатели, манипуляторы, кнопочные группы: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штамповка (литье) деталей корпуса (15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электропривод оборудования: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шестерен привода, и проведение контрольных испытаний мотор-редуктора электропривода регулировки сидений (кроме дополнительных сидений, устанавливаемых опционально по заказу)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шестерен привода, и проведение контрольных испытаний мотор-редуктора электропривода зеркал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шестерен привода, и проведение контрольных испытаний мотор-редуктора электропривода стеклоочистителя ветрового стекла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рабочих колес, и проведение контрольных испытаний электронасоса системы </w:t>
            </w:r>
            <w:r>
              <w:rPr>
                <w:rFonts w:eastAsia="Times New Roman"/>
                <w:color w:val="000000"/>
              </w:rPr>
              <w:t xml:space="preserve">стеклоомыва</w:t>
            </w:r>
            <w:r>
              <w:rPr>
                <w:rFonts w:eastAsia="Times New Roman"/>
                <w:color w:val="000000"/>
              </w:rPr>
              <w:t xml:space="preserve">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рабочих колес, и проведение контрольных испытаний электродвигателя вентилятора радиатора системы охлаждения двигателя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рабочих колес, и проведение контрольных испытаний электродвигателя климатической установки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шестерен привода, и проведение контрольных испытаний блока электрического привода открывания дверей, двери задка и (или) крышки багажника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штока и поршня </w:t>
            </w:r>
            <w:r>
              <w:rPr>
                <w:rFonts w:eastAsia="Times New Roman"/>
                <w:color w:val="000000"/>
              </w:rPr>
              <w:t xml:space="preserve">пневмоцилиндра</w:t>
            </w:r>
            <w:r>
              <w:rPr>
                <w:rFonts w:eastAsia="Times New Roman"/>
                <w:color w:val="000000"/>
              </w:rPr>
              <w:t xml:space="preserve">, и проведение контрольных испытаний блока пневматического привода открывания дверей, двери задка и (или) крышки багажника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ротора электродвигателя, подшипников, шестерен привода, и проведение контрольных испытаний мотор-редуктора стеклоподъемников электрических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ремни безопасности (кроме ремней безопасности для дополнительных сидений, устанавливаемых опционально по заказу) (в случае если требование выполняется не для всех установленных в продукции автомобилестроения ремней безопасности, количество баллов за выпо</w:t>
            </w:r>
            <w:r>
              <w:rPr>
                <w:rFonts w:eastAsia="Times New Roman"/>
                <w:color w:val="000000"/>
              </w:rPr>
              <w:t xml:space="preserve">лнение требования умножается на коэффициент, равный отношению количества ремней безопасности, для которых выполняется требование, к общему количеству ремней безопасности, применяемых в продукции автомобилестроения, и округляется до целочисленных значений):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ткачество и отделка лент для ремней безопасности (20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катушки ремня безопасности (установка ремня, инерционного механизма)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30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подушки безопасности (если требование выполняется не для всех установленных в продукции автомобилестроения подушек безопасности, количество баллов за выполн</w:t>
            </w:r>
            <w:r>
              <w:rPr>
                <w:rFonts w:eastAsia="Times New Roman"/>
                <w:color w:val="000000"/>
              </w:rPr>
              <w:t xml:space="preserve">ение требования умножается на коэффициент, равный отношению количества подушек безопасности, для которых выполняется требование, к общему количеству подушек безопасности, применяемых в продукции автомобилестроения, и округляется до целочисленных значений):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сборку мешка с газогенератором и пиропатроном, и проведение контрольных испытаний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материалов (ткани, нетканые материалы) для подушек безопасности (75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пиропатронов (75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30 процентов общей стоимости материалов (сырья) и комплектующих, использованных при производстве компонента (90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зеркала наружные: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сборка, включая установку в корпус отражающего элемента, механизма регулировки положения, и проведение контрольных испытаний зеркал заднего вида наружных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ручки, дверные петли, замки, ограничители навесных узлов кузова: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внутренних дверных ручек (с механизмом отк</w:t>
            </w:r>
            <w:r>
              <w:rPr>
                <w:rFonts w:eastAsia="Times New Roman"/>
                <w:color w:val="000000"/>
              </w:rPr>
              <w:t xml:space="preserve">рывания),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наружных дверных ручек (с механизмом отк</w:t>
            </w:r>
            <w:r>
              <w:rPr>
                <w:rFonts w:eastAsia="Times New Roman"/>
                <w:color w:val="000000"/>
              </w:rPr>
              <w:t xml:space="preserve">рывания),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замков открывания боковы</w:t>
            </w:r>
            <w:r>
              <w:rPr>
                <w:rFonts w:eastAsia="Times New Roman"/>
                <w:color w:val="000000"/>
              </w:rPr>
              <w:t xml:space="preserve">х дверей,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и проведение контрольных испытаний дверны</w:t>
            </w:r>
            <w:r>
              <w:rPr>
                <w:rFonts w:eastAsia="Times New Roman"/>
                <w:color w:val="000000"/>
              </w:rPr>
              <w:t xml:space="preserve">х петель,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и проведение контрольных испытаний замка капота, двери задка и (или) крышки б</w:t>
            </w:r>
            <w:r>
              <w:rPr>
                <w:rFonts w:eastAsia="Times New Roman"/>
                <w:color w:val="000000"/>
              </w:rPr>
              <w:t xml:space="preserve">агажника,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ограничителей навесных узл</w:t>
            </w:r>
            <w:r>
              <w:rPr>
                <w:rFonts w:eastAsia="Times New Roman"/>
                <w:color w:val="000000"/>
              </w:rPr>
              <w:t xml:space="preserve">ов кузова, соблюдение процентной доли стоимости использованных при производстве иностранных материалов (сырья) и комплектующих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более 50 процентов общей стоимости материалов (сырья) и комплектующих, использованных при производстве компонента (5 баллов)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рулевой системой (электронный блок управления рулевой системой):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рулевой системой (электронный блок управления рулевой системой)»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системы пассивной безопасности (блок управления системой пассивной безопасности):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системы пассивной безопасности (блок управления системой пассивной безопасности)»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информационно-развлекательной системы, мультимедийная система: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информационно-развлекательной системы, мультимедийная система» (130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подвеской автомобиля (блок управления):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подвеской автомобиля (блок управления)»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освещением: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освещением»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электропитанием (блок управления электропитанием, регулятор, предназначенный для стабилизации напряжения бортовой сети):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электропитанием (блок управления электропитанием, регулятор, предназначенный для стабилизации напряжения бортовой сети)»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климатом (блок управления):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климатом (блок управления)»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коммутации и распределения (электронные блоки, предназначенные для коммутации, распределения потоков данных и сигналов управления, маршрутизаторы, блоки конвертации форматов данных, блоки преобразования аналоговых сигналов в цифровые, блок</w:t>
            </w:r>
            <w:r>
              <w:rPr>
                <w:rFonts w:eastAsia="Times New Roman"/>
                <w:color w:val="000000"/>
              </w:rPr>
              <w:t xml:space="preserve">и распределения (коммутации электроэнергии с электронным управлением), блоки предохранителей с электронным управлением, блоки реле и силовых электронных ключей с электронным управлением, электронные блоки управления распределением электроэнергии и прочее):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</w:t>
            </w:r>
            <w:r>
              <w:rPr>
                <w:rFonts w:eastAsia="Times New Roman"/>
                <w:color w:val="000000"/>
              </w:rPr>
              <w:t xml:space="preserve">оры коммутации и распределения (электронные блоки, предназначенные для коммутации, распределения потоков данных и сигналов управления, маршрутизаторы, блоки конвертации форматов данных, блоки преобразования аналоговых сигналов в цифровые, блоки распределен</w:t>
            </w:r>
            <w:r>
              <w:rPr>
                <w:rFonts w:eastAsia="Times New Roman"/>
                <w:color w:val="000000"/>
              </w:rPr>
              <w:t xml:space="preserve">ия (коммутации электроэнергии с электронным управлением), блоки предохранителей с электронным управлением, блоки реле и силовых электронных ключей с электронным управлением, электронные блоки управления распределением электроэнергии и прочее)» (40 баллов);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многофункциональная программная оболочка приборов коммутации и распределения: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программной оболочки, обеспечивающей д</w:t>
            </w:r>
            <w:r>
              <w:rPr>
                <w:rFonts w:eastAsia="Times New Roman"/>
                <w:color w:val="000000"/>
              </w:rPr>
              <w:t xml:space="preserve">оступ к картам и навигацию в реальном времени на всей территории Российской Федерации, и закрепление прав на результаты интеллектуальной деятельности (включая программное обеспечение и картографические материалы) за российским юридическим лицом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программной оболочки, обеспечивающей интеграцию с информационно-развлекательной системой или мультимедийной системой для реализации управления функциями проигрывателя с доступом к музыкальным и (или) другим </w:t>
            </w:r>
            <w:r>
              <w:rPr>
                <w:rFonts w:eastAsia="Times New Roman"/>
                <w:color w:val="000000"/>
              </w:rPr>
              <w:t xml:space="preserve">медиафайлам</w:t>
            </w:r>
            <w:r>
              <w:rPr>
                <w:rFonts w:eastAsia="Times New Roman"/>
                <w:color w:val="000000"/>
              </w:rPr>
              <w:t xml:space="preserve">, совершение и прием телефонных звонков (при наличии функции) и закрепление прав на результаты интеллектуальной деятельности за российским юридическим лицом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</w:t>
            </w:r>
            <w:r>
              <w:rPr>
                <w:rFonts w:eastAsia="Times New Roman"/>
                <w:color w:val="000000"/>
              </w:rPr>
              <w:t xml:space="preserve">а</w:t>
            </w:r>
            <w:r>
              <w:rPr>
                <w:rFonts w:eastAsia="Times New Roman"/>
                <w:color w:val="000000"/>
              </w:rPr>
              <w:t xml:space="preserve">ммной оболочки, обеспечивающей двусторонний обмен данными и взаимодействие с функционирующей интеллектуальной дорожной инфраструктурой (при наличии), и закрепление прав на результаты интеллектуальной деятельности за российским юридическим лицом (5 баллов);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0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программной оболочки, обеспечивающей интеграцию с блоками управления автомобиля для: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реализации функции выбора режимов работы двигателя;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изменения настроек и (или) управления режимами подвески (изменением уровня кузова, регулировкой дорожного просвета, изменением жесткостью амортизаторов, активных стабилизаторов и прочее) (при наличии);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реализации изменения настроек освещения салона, систем запирания, изменения режимов работы подогревов сидений, зеркал, стекол и других функций комфорта (при наличии);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изменения настроек усилителя руля (при наличии) и закрепления прав на результаты интеллектуальной деятельности за российским юридическим лицом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программной оболочки, обеспечивающей интеграцию с блоками управления автомобиля для: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управления настройками внешнего освещения и (или) световой сигнализации;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управления настройками климатической системы (при наличии);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вывода на экран данных мониторинга систем автомобиля, включая функционирование высоковольтной системы (при наличии) и тяговой батареи (при наличии);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дублирования (или замены) электромеханических и электронных переключателей, манипуляторов, кнопочных групп и закрепления прав на результаты интеллектуальной деятельности за российским юридическим лицом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разработка многофункциональной программной оболочки, обеспечивающей интеграцию с системой помощи водителю для: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вывода информации камер, радаров, </w:t>
            </w:r>
            <w:r>
              <w:rPr>
                <w:rFonts w:eastAsia="Times New Roman"/>
                <w:color w:val="000000"/>
              </w:rPr>
              <w:t xml:space="preserve">лидаров</w:t>
            </w:r>
            <w:r>
              <w:rPr>
                <w:rFonts w:eastAsia="Times New Roman"/>
                <w:color w:val="000000"/>
              </w:rPr>
              <w:t xml:space="preserve"> и прочих датчиков систем помощи водителю (при наличии) на экран;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прорисовки парковочных линий (траектории);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управления другими функциями системы помощи водителю (при наличии) и закрепления прав на результаты интеллектуальной деятельности за российским юридическим лицом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</w:t>
            </w:r>
            <w:r>
              <w:rPr>
                <w:rFonts w:eastAsia="Times New Roman"/>
                <w:color w:val="000000"/>
              </w:rPr>
              <w:t xml:space="preserve">видеообзором</w:t>
            </w:r>
            <w:r>
              <w:rPr>
                <w:rFonts w:eastAsia="Times New Roman"/>
                <w:color w:val="000000"/>
              </w:rPr>
              <w:t xml:space="preserve"> и </w:t>
            </w:r>
            <w:r>
              <w:rPr>
                <w:rFonts w:eastAsia="Times New Roman"/>
                <w:color w:val="000000"/>
              </w:rPr>
              <w:t xml:space="preserve">видеорегистрацией</w:t>
            </w:r>
            <w:r>
              <w:rPr>
                <w:rFonts w:eastAsia="Times New Roman"/>
                <w:color w:val="000000"/>
              </w:rPr>
              <w:t xml:space="preserve">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</w:t>
            </w:r>
            <w:r>
              <w:rPr>
                <w:rFonts w:eastAsia="Times New Roman"/>
                <w:color w:val="000000"/>
              </w:rPr>
              <w:t xml:space="preserve">видеообзором</w:t>
            </w:r>
            <w:r>
              <w:rPr>
                <w:rFonts w:eastAsia="Times New Roman"/>
                <w:color w:val="000000"/>
              </w:rPr>
              <w:t xml:space="preserve"> и </w:t>
            </w:r>
            <w:r>
              <w:rPr>
                <w:rFonts w:eastAsia="Times New Roman"/>
                <w:color w:val="000000"/>
              </w:rPr>
              <w:t xml:space="preserve">видеорегистрацией</w:t>
            </w:r>
            <w:r>
              <w:rPr>
                <w:rFonts w:eastAsia="Times New Roman"/>
                <w:color w:val="000000"/>
              </w:rPr>
              <w:t xml:space="preserve">», предоставляющих заявителю</w:t>
            </w:r>
            <w:r>
              <w:rPr>
                <w:rFonts w:eastAsia="Times New Roman"/>
                <w:color w:val="000000"/>
              </w:rPr>
              <w:br/>
              <w:t xml:space="preserve">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функциями комфорта: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функциями комфорта»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</w:t>
            </w:r>
            <w:r>
              <w:rPr>
                <w:rFonts w:eastAsia="Times New Roman"/>
                <w:color w:val="000000"/>
              </w:rPr>
              <w:t xml:space="preserve">бесключевого</w:t>
            </w:r>
            <w:r>
              <w:rPr>
                <w:rFonts w:eastAsia="Times New Roman"/>
                <w:color w:val="000000"/>
              </w:rPr>
              <w:t xml:space="preserve"> доступа, зажигания и противоугонная система: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</w:t>
            </w:r>
            <w:r>
              <w:rPr>
                <w:rFonts w:eastAsia="Times New Roman"/>
                <w:color w:val="000000"/>
              </w:rPr>
              <w:t xml:space="preserve">бесключевого</w:t>
            </w:r>
            <w:r>
              <w:rPr>
                <w:rFonts w:eastAsia="Times New Roman"/>
                <w:color w:val="000000"/>
              </w:rPr>
              <w:t xml:space="preserve"> доступа, зажигания и противоугонная система»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приборы управления системами автомобиля: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«Приборы управления системами автомобиля» 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тахографы</w:t>
            </w:r>
            <w:r>
              <w:rPr>
                <w:rFonts w:eastAsia="Times New Roman"/>
                <w:color w:val="000000"/>
              </w:rPr>
              <w:t xml:space="preserve"> и другие приборы мониторинга состояния водителя:</w:t>
            </w:r>
            <w:r/>
          </w:p>
          <w:p>
            <w:pPr>
              <w:rPr>
                <w:rFonts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</w:t>
            </w:r>
            <w:r>
              <w:rPr>
                <w:rFonts w:eastAsia="Times New Roman"/>
                <w:color w:val="000000"/>
              </w:rPr>
              <w:t xml:space="preserve">Тахографы</w:t>
            </w:r>
            <w:r>
              <w:rPr>
                <w:rFonts w:eastAsia="Times New Roman"/>
                <w:color w:val="000000"/>
              </w:rPr>
              <w:t xml:space="preserve"> и другие приборы мониторинга состояния водителя», предоставляющих заявителю</w:t>
            </w:r>
            <w:r>
              <w:rPr>
                <w:rFonts w:eastAsia="Times New Roman"/>
                <w:color w:val="000000"/>
              </w:rPr>
              <w:br/>
              <w:t xml:space="preserve">(40 баллов);</w:t>
            </w:r>
            <w:r>
              <w:rPr>
                <w:rFonts w:eastAsia="Times New Roman"/>
                <w:color w:val="000000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дисплеи, мониторы, информационные панели (если требование выполняется не для всех дисплеев, мониторов, информационных панелей, количество присваиваемых баллов за выполнение каждого требования умножается на коэффициент, рав</w:t>
            </w:r>
            <w:r>
              <w:rPr>
                <w:rFonts w:eastAsia="Times New Roman"/>
                <w:color w:val="000000"/>
              </w:rPr>
              <w:t xml:space="preserve">ный отношению количества дисплеев, мониторов, информационных панелей, для которых выполняется требование, к общему количеству дисплеев, мониторов, информационных панелей, применяемых в продукции автомобилестроения, и округляется до целочисленных значений):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требований, установленных в разделе IX настоящего приложения применительно к продукции «Дисплеи, мониторы, информационные панели» (40 баллов);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компоненты системы управления двигателем: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дроссельная заслонка с электронным управлением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(включая устано</w:t>
            </w:r>
            <w:r>
              <w:rPr>
                <w:rFonts w:eastAsia="Times New Roman"/>
                <w:color w:val="000000"/>
              </w:rPr>
              <w:t xml:space="preserve">вку заслонки, редуктора электропривода) и проведение контрольных испытаний, 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модуль электронной педали газа: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(включа</w:t>
            </w:r>
            <w:r>
              <w:rPr>
                <w:rFonts w:eastAsia="Times New Roman"/>
                <w:color w:val="000000"/>
              </w:rPr>
              <w:t xml:space="preserve">я установку датчика положения и педали) и проведение контрольных испытаний, 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механизм переключения длины впускных каналов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сборка (вклю</w:t>
            </w:r>
            <w:r>
              <w:rPr>
                <w:rFonts w:eastAsia="Times New Roman"/>
                <w:color w:val="000000"/>
              </w:rPr>
              <w:t xml:space="preserve">чая установку редуктора электропривода) и проведение контрольных испытаний, 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устройство изменения фаз газораспределительного механизма (кроме электромобилей):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сб</w:t>
            </w:r>
            <w:r>
              <w:rPr>
                <w:rFonts w:eastAsia="Times New Roman"/>
                <w:color w:val="000000"/>
              </w:rPr>
              <w:t xml:space="preserve">орка (включая установку статора, ротора) и проведение контрольных испытаний, 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20 процентов общей стоимости материалов (сырья) и комплектующих, использованных при производстве компонента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0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лакокрасочные материалы (жидкие, пастообразные или порошковые материалы, образующие при нанесении на окрашиваемую поверхность лакокрасочное покрытие с защитными, декоративными и (или) специальными техническими свойствами):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доля лакокрасочных материалов, произведенных на территории Российской Федерации,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30 процентов общей массы лакокрасочных материалов для кузова (кабины), рамы и деталей экстерьера по нормам расхода (кроме воды) (40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доля водорастворимых лакокрасочных материалов, произведенных на территории Российской Федерации,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30 процентов общей массы лакокрасочных материалов для кузова (кабины), рамы и деталей экстерьера по нормам расхода (кроме воды) (60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доля лакокрасочных материалов, произведенных на территории Российской Федерации,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60 процентов общей массы лакокрасочных материалов для кузова (кабины), рамы и деталей экстерьера по нормам расхода (кроме воды) (80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доля водорастворимых лакокрасочных материалов, произведенных на территории Российской Федерации,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60 процентов общей массы лакокрасочных материалов для кузова (кабины), рамы и деталей экстерьера по нормам расхода (кроме воды) (100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уплотнители: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(включая процесс экструзии, резки, сварки, сборки, если применимо) динамических уплотнителей (уплотнители дверных проемов, проемов капота и багажника)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(включая процесс экструзии, резки, сварки, сборки, если применимо) статических уплотнителей (уплотнители проемов стекол дверей, подвижных элементов кузова) (10 баллов)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стекла (кроме стекол крыши):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комплекта остекления, кроме ветрового стекла (раскрой, формовка, термообработка, склейка-сборка, механическая обработка, при наличии)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выполнение одного из следующих условий: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ветрового стекла (раскрой, формовка, термообработка, склейка-сборка, механическая обработка, при наличии)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ветрового стекла с </w:t>
            </w:r>
            <w:r>
              <w:rPr>
                <w:rFonts w:eastAsia="Times New Roman"/>
                <w:color w:val="000000"/>
              </w:rPr>
              <w:t xml:space="preserve">электроподогревом</w:t>
            </w:r>
            <w:r>
              <w:rPr>
                <w:rFonts w:eastAsia="Times New Roman"/>
                <w:color w:val="000000"/>
              </w:rPr>
              <w:t xml:space="preserve"> (раскрой, формовка, термообработка, склейка-сборка, механическая обработка, при наличии)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головки громког</w:t>
            </w:r>
            <w:r>
              <w:rPr>
                <w:rFonts w:eastAsia="Times New Roman"/>
                <w:color w:val="000000"/>
              </w:rPr>
              <w:t xml:space="preserve">о</w:t>
            </w:r>
            <w:r>
              <w:rPr>
                <w:rFonts w:eastAsia="Times New Roman"/>
                <w:color w:val="000000"/>
              </w:rPr>
              <w:t xml:space="preserve">ворителя для системы экстренного вызова на основе технологий ЭРА-ГЛОНАСС (изготовление подвижной системы (литье и пропитка диффузора, намотка катушки звуковой, прессование и вырубка шайбы центрирующей), сборка и проведение контрольных испытаний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головки громкоговорителя для информационно</w:t>
            </w:r>
            <w:r>
              <w:rPr>
                <w:rFonts w:eastAsia="Times New Roman"/>
                <w:color w:val="000000"/>
              </w:rPr>
              <w:t xml:space="preserve">-</w:t>
            </w:r>
            <w:r>
              <w:rPr>
                <w:rFonts w:eastAsia="Times New Roman"/>
                <w:color w:val="000000"/>
              </w:rPr>
              <w:t xml:space="preserve">развлекательной системы, мультимедийной системы, системы помощи водителю (изготовление подвижной системы (литье и пропитка диффузора, намотка катушки звуковой, прессование и вырубка шайбы центрирующей), сборка и проведение контрольных испытаний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батарея аккумуляторная для запуска двигателя внутреннего сгорания: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активных масс, изготовление (отливка, или прокатка, или штамповка) решетки (токоотвода) для электродов, изготовление корпуса (литье) без крышки корпуса, сборка и проведение контрольных испытаний (15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процентная доля российских комплектующих изделий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60 процентов общей стоимости материалов (сырья) и комплектующих, использованных при производстве компонента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</w:t>
            </w:r>
            <w:r>
              <w:rPr>
                <w:rFonts w:eastAsia="Times New Roman"/>
                <w:color w:val="000000"/>
              </w:rPr>
              <w:t xml:space="preserve">полиэстеровой</w:t>
            </w:r>
            <w:r>
              <w:rPr>
                <w:rFonts w:eastAsia="Times New Roman"/>
                <w:color w:val="000000"/>
              </w:rPr>
              <w:t xml:space="preserve"> фибры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низковольтные жгуты проводов: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нарезка, обжим проводов, сборка и проведение контрольных испытаний жгутов проводов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провода российского производства, не менее 50 процентов общей массы используемых проводов в жгутах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(штамповка, литьевое формование) разъемов (коннекторов) жгутов проводов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25 процентов общего количества разъемов (коннекторов) (10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высоковольтные жгуты проводов (для автотранспортных средств с гибридной силовой установкой и автотранспортных средств с электрической силовой установкой):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нарезка, обжим проводов, сборка и проведение контрольных испытаний жгутов проводов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провода российского производства, не менее 50 процентов общей массы используемых проводов в жгутах (10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изготовление (штамповка, литьевое формование) разъемов (коннекторов) жгутов проводов </w:t>
            </w:r>
            <w:r>
              <w:rPr>
                <w:rFonts w:ascii="Times New Roman" w:hAnsi="Times New Roman" w:cs="Times New Roman" w:eastAsia="Times New Roman"/>
                <w:color w:val="333333"/>
                <w:sz w:val="28"/>
                <w:highlight w:val="white"/>
              </w:rPr>
              <w:t xml:space="preserve">–</w:t>
            </w:r>
            <w:r>
              <w:rPr>
                <w:rFonts w:eastAsia="Times New Roman"/>
                <w:color w:val="000000"/>
              </w:rPr>
              <w:t xml:space="preserve"> не менее 25 процентов общего количества разъемов (коннекторов) (20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система обогрева сидений (пришивание резистивного провода, раскрой заготовки нагревательного элемента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система обогрева рулевого колеса (пришивание резистивного провода, раскрой заготовки нагревательного элемента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катушки зажигания (сборка, включая намотку и заливку катушек компаундом, проведение контрольных испытаний, изготовление основных узлов и деталей (</w:t>
            </w:r>
            <w:r>
              <w:rPr>
                <w:rFonts w:eastAsia="Times New Roman"/>
                <w:color w:val="000000"/>
              </w:rPr>
              <w:t xml:space="preserve">магнитопровод</w:t>
            </w:r>
            <w:r>
              <w:rPr>
                <w:rFonts w:eastAsia="Times New Roman"/>
                <w:color w:val="000000"/>
              </w:rPr>
              <w:t xml:space="preserve">, корпус, каркас катушки)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стартер (кроме автотранспортных средств с электрической силовой установкой):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корпусных деталей, вала, приводной шестерни, шестерен редуктора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деталей, вала, приводной шестерни, шестерен редуктора российского производства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статора, ротора и тягового реле российского производства (5 баллов);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8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генератор (кроме автотранспортных средств с электрической силовой установкой):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механическая обработка корпусных деталей, вала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заготовок корпусных деталей, вала российского производства (5 баллов);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</w:rPr>
              <w:t xml:space="preserve">использование статора, ротора российского производства (5 баллов)».</w:t>
            </w:r>
            <w:r/>
          </w:p>
        </w:tc>
      </w:tr>
    </w:tbl>
    <w:p>
      <w:pPr>
        <w:ind w:firstLine="709"/>
        <w:spacing w:line="360" w:lineRule="auto"/>
      </w:pPr>
      <w:r/>
      <w:r/>
    </w:p>
    <w:p>
      <w:pPr>
        <w:ind w:firstLine="709"/>
        <w:spacing w:line="240" w:lineRule="auto"/>
      </w:pPr>
      <w:r>
        <w:t xml:space="preserve">2. В </w:t>
      </w:r>
      <w:r>
        <w:t xml:space="preserve">Раздел</w:t>
      </w:r>
      <w:r>
        <w:t xml:space="preserve">е</w:t>
      </w:r>
      <w:r>
        <w:t xml:space="preserve"> </w:t>
      </w:r>
      <w:r>
        <w:rPr>
          <w:lang w:val="en-US"/>
        </w:rPr>
        <w:t xml:space="preserve">V</w:t>
      </w:r>
      <w:r>
        <w:t xml:space="preserve">. «Продукция энергетического машиностроения, электротехнической и кабельной промышленности» </w:t>
      </w:r>
      <w:r>
        <w:t xml:space="preserve">позицию, классифицируемую кодами по ОК 034-2014 (КПЕС 2008) из 27.20.23.130, из 27.20.23.140 «Батареи аккумуляторные литий-ионные», </w:t>
      </w:r>
      <w:r>
        <w:t xml:space="preserve">изложить</w:t>
      </w:r>
      <w:r>
        <w:t xml:space="preserve"> в следующей редакции:</w:t>
      </w:r>
      <w:r/>
    </w:p>
    <w:p>
      <w:pPr>
        <w:spacing w:line="240" w:lineRule="auto"/>
      </w:pPr>
      <w:r/>
      <w:r/>
    </w:p>
    <w:tbl>
      <w:tblPr>
        <w:tblW w:w="13750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98"/>
        <w:gridCol w:w="3124"/>
        <w:gridCol w:w="8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из 27.20.23.130,</w:t>
            </w:r>
            <w:r/>
          </w:p>
          <w:p>
            <w:pPr>
              <w:pStyle w:val="872"/>
              <w:jc w:val="center"/>
            </w:pPr>
            <w:r>
              <w:t xml:space="preserve">из 27.20.23.140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4" w:type="dxa"/>
            <w:textDirection w:val="lrTb"/>
            <w:noWrap w:val="false"/>
          </w:tcPr>
          <w:p>
            <w:pPr>
              <w:pStyle w:val="872"/>
            </w:pPr>
            <w:r>
              <w:t xml:space="preserve">Батареи аккумуляторные литий-ионные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28" w:type="dxa"/>
            <w:textDirection w:val="lrTb"/>
            <w:noWrap w:val="false"/>
          </w:tcPr>
          <w:p>
            <w:pPr>
              <w:pStyle w:val="872"/>
              <w:jc w:val="both"/>
            </w:pPr>
            <w:r/>
            <w:bookmarkStart w:id="1" w:name="P6466"/>
            <w:r/>
            <w:bookmarkEnd w:id="1"/>
            <w:r>
              <w:t xml:space="preserve">наличие </w:t>
            </w:r>
            <w:r>
              <w:t xml:space="preserve">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  <w:r>
              <w:t xml:space="preserve"> </w:t>
            </w:r>
            <w:r>
              <w:t xml:space="preserve">&lt;6&gt;</w:t>
            </w:r>
            <w:r>
              <w:t xml:space="preserve">;</w:t>
            </w:r>
            <w:r/>
          </w:p>
          <w:p>
            <w:pPr>
              <w:pStyle w:val="872"/>
              <w:jc w:val="both"/>
            </w:pPr>
            <w:r>
              <w:t xml:space="preserve"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</w:t>
            </w:r>
            <w:r>
              <w:t xml:space="preserve">;</w:t>
            </w:r>
            <w:r/>
          </w:p>
          <w:p>
            <w:pPr>
              <w:pStyle w:val="872"/>
              <w:jc w:val="both"/>
            </w:pPr>
            <w:r>
              <w:t xml:space="preserve">Наличие в структуре предприятия-изготовителя собственных конструкторско-технологических подразделений</w:t>
            </w:r>
            <w:r>
              <w:t xml:space="preserve">;</w:t>
            </w:r>
            <w:r/>
          </w:p>
          <w:p>
            <w:pPr>
              <w:pStyle w:val="872"/>
              <w:jc w:val="both"/>
            </w:pPr>
            <w:r>
              <w:t xml:space="preserve">Осуществление на территории Российской Федерации следующих операций (условий) (при отсутствии технологической операции в </w:t>
            </w:r>
            <w:r>
              <w:t xml:space="preserve">технологии производства компонента требование к ее выполнению не предъявляется, баллы не начисляются и не учитываются при расчете максимально возможного количества баллов):</w:t>
            </w:r>
            <w:r/>
          </w:p>
          <w:p>
            <w:pPr>
              <w:pStyle w:val="872"/>
              <w:jc w:val="both"/>
            </w:pPr>
            <w:r>
              <w:t xml:space="preserve">обязательное изготовление или использование произведенных на территории Российской Федерации литий-ионных аккумуляторов (ячеек) с 2025 года;</w:t>
            </w:r>
            <w:r/>
          </w:p>
          <w:p>
            <w:pPr>
              <w:pStyle w:val="872"/>
              <w:jc w:val="both"/>
            </w:pPr>
            <w:r>
              <w:t xml:space="preserve">изготовление или использование произведенных на территории Российской Федерации корпусов модулей с литий-ионными аккумуляторами (ячейками) (50 баллов);</w:t>
            </w:r>
            <w:r/>
          </w:p>
          <w:p>
            <w:pPr>
              <w:pStyle w:val="872"/>
              <w:jc w:val="both"/>
            </w:pPr>
            <w:r>
              <w:t xml:space="preserve">сборка и проведение контрольных испытаний модулей с литий-ионными аккумуляторами (ячейками) (50 баллов);</w:t>
            </w:r>
            <w:r/>
          </w:p>
          <w:p>
            <w:pPr>
              <w:pStyle w:val="872"/>
              <w:jc w:val="both"/>
            </w:pPr>
            <w:r>
              <w:t xml:space="preserve">изготовление или использование произведенных на территории Российской Федерации деталей корпуса литий-ионной аккумуляторной батареи (120 баллов);</w:t>
            </w:r>
            <w:r/>
          </w:p>
          <w:p>
            <w:pPr>
              <w:pStyle w:val="872"/>
              <w:jc w:val="both"/>
            </w:pPr>
            <w:r>
              <w:t xml:space="preserve">сборка (включая монтаж модулей с литий-ионными аккумуляторами, блоков управления) и проведение контрольных испытаний литий-ионной аккумуляторной батареи (140 баллов);</w:t>
            </w:r>
            <w:r/>
          </w:p>
          <w:p>
            <w:pPr>
              <w:pStyle w:val="872"/>
              <w:jc w:val="both"/>
            </w:pPr>
            <w:r>
              <w:t xml:space="preserve">закрепление прав на конструкцию или метод (способ) функционирования литий-ионной аккумуляторной батареи за российским юридическим лицом (200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блок контроля батареи аккумуляторной литий-ионной: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требований, установленных в разделе IX настоящего приложения применительно к продукции «Блок контроля батареи аккумуляторной литий-ионной» (210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блок контроля изоляции батареи аккумуляторной литий-ионной: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требований, установленных в разделе IX настоящего приложения применительно к продукции «Блок контроля изоляции батареи аккумуляторной литий-ионной» (70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блок балансировки литий-ионных аккумуляторов (ячеек):</w:t>
            </w:r>
            <w:r/>
          </w:p>
          <w:p>
            <w:pPr>
              <w:pStyle w:val="872"/>
              <w:jc w:val="both"/>
            </w:pPr>
            <w:r>
              <w:rPr>
                <w:szCs w:val="28"/>
              </w:rPr>
              <w:t xml:space="preserve">выполнение требований, установленных в разделе IX настоящего приложения применительно к продукции «Блок балансировки литий-ионных аккумуляторов (ячеек)» (70 баллов);</w:t>
            </w:r>
            <w:r/>
          </w:p>
          <w:p>
            <w:pPr>
              <w:pStyle w:val="872"/>
              <w:jc w:val="both"/>
            </w:pPr>
            <w:r>
              <w:t xml:space="preserve">Батареи аккумуляторные литий-ионные могут быть отнесены к продукции, произведенной на территории Российской Федерации, при обеспечении:</w:t>
            </w:r>
            <w:r/>
          </w:p>
          <w:p>
            <w:pPr>
              <w:pStyle w:val="872"/>
              <w:jc w:val="both"/>
            </w:pPr>
            <w:r>
              <w:t xml:space="preserve">с 1 января 2023 г. - не менее 550 баллов;</w:t>
            </w:r>
            <w:r/>
          </w:p>
          <w:p>
            <w:pPr>
              <w:pStyle w:val="872"/>
              <w:jc w:val="both"/>
            </w:pPr>
            <w:r>
              <w:t xml:space="preserve">с 1 января 2025 г. - не менее 650 баллов;</w:t>
            </w:r>
            <w:r/>
          </w:p>
          <w:p>
            <w:pPr>
              <w:pStyle w:val="872"/>
              <w:jc w:val="both"/>
            </w:pPr>
            <w:r>
              <w:t xml:space="preserve">с 1 января 2027 г. - не менее 800 баллов</w:t>
            </w:r>
            <w:r>
              <w:t xml:space="preserve">».</w:t>
            </w:r>
            <w:r/>
          </w:p>
        </w:tc>
      </w:tr>
    </w:tbl>
    <w:p>
      <w:pPr>
        <w:pStyle w:val="887"/>
        <w:ind w:left="0" w:firstLine="709"/>
        <w:spacing w:line="360" w:lineRule="auto"/>
      </w:pPr>
      <w:r/>
      <w:r/>
    </w:p>
    <w:p>
      <w:pPr>
        <w:pStyle w:val="887"/>
        <w:ind w:left="0" w:firstLine="709"/>
        <w:spacing w:line="360" w:lineRule="auto"/>
      </w:pPr>
      <w:r>
        <w:t xml:space="preserve">3. </w:t>
      </w:r>
      <w:r>
        <w:t xml:space="preserve">В </w:t>
      </w:r>
      <w:r>
        <w:t xml:space="preserve">раздел</w:t>
      </w:r>
      <w:r>
        <w:t xml:space="preserve">е</w:t>
      </w:r>
      <w:r>
        <w:t xml:space="preserve"> </w:t>
      </w:r>
      <w:r>
        <w:rPr>
          <w:lang w:val="en-US"/>
        </w:rPr>
        <w:t xml:space="preserve">IX</w:t>
      </w:r>
      <w:r>
        <w:t xml:space="preserve">. «Продукция радиоэлектроники»:</w:t>
      </w:r>
      <w:r/>
    </w:p>
    <w:p>
      <w:pPr>
        <w:pStyle w:val="887"/>
        <w:ind w:left="0" w:firstLine="709"/>
        <w:spacing w:line="360" w:lineRule="auto"/>
      </w:pPr>
      <w:r>
        <w:t xml:space="preserve">а) после позиции, классифицируемой кодом по ОК 034-2014 (КПЕС 2008) из 26.30.11 «</w:t>
      </w:r>
      <w:r>
        <w:t xml:space="preserve">Корпус шкафа размещения оборудования коммуникационного</w:t>
      </w:r>
      <w:r>
        <w:t xml:space="preserve">», дополнить позицией следующего содержания:</w:t>
      </w:r>
      <w:r/>
    </w:p>
    <w:tbl>
      <w:tblPr>
        <w:tblW w:w="1389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98"/>
        <w:gridCol w:w="3124"/>
        <w:gridCol w:w="90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872"/>
              <w:jc w:val="both"/>
            </w:pPr>
            <w:r>
              <w:t xml:space="preserve">«</w:t>
            </w:r>
            <w:r>
              <w:t xml:space="preserve">из 26.51.20.12</w:t>
            </w: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4" w:type="dxa"/>
            <w:textDirection w:val="lrTb"/>
            <w:noWrap w:val="false"/>
          </w:tcPr>
          <w:p>
            <w:pPr>
              <w:pStyle w:val="872"/>
              <w:jc w:val="both"/>
            </w:pPr>
            <w:r>
              <w:t xml:space="preserve">Устройства с функцией вызова экстренных оперативных служб и аппаратура спутниковой навигации, которые определены техническим </w:t>
            </w:r>
            <w:hyperlink r:id="rId26" w:tooltip="consultantplus://offline/ref=33958C0C4F92AEF724255CB3BB06F2E984B5F1DC430ADD13B5A286719BF4CF2A38EEFE764230E5682E551C3B998D21E5FCD8FF4B80C2CAE3NDV1I" w:history="1">
              <w:r>
                <w:rPr>
                  <w:color w:val="0000FF"/>
                </w:rPr>
                <w:t xml:space="preserve">регламентом</w:t>
              </w:r>
            </w:hyperlink>
            <w:r>
              <w:t xml:space="preserve"> Таможенного союза "О безопасности колесных транспортных средств" (ТР ТС 018/2011), утвержденным решением Комиссии Таможенного союза от 9 декабря 2011 г. N 877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/>
            <w:bookmarkStart w:id="2" w:name="P9648"/>
            <w:r/>
            <w:bookmarkEnd w:id="2"/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</w:t>
            </w:r>
            <w:r>
              <w:rPr>
                <w:szCs w:val="28"/>
              </w:rPr>
              <w:t xml:space="preserve">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>
              <w:rPr>
                <w:color w:val="0000FF"/>
              </w:rPr>
              <w:t xml:space="preserve">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</w:pPr>
            <w:r>
              <w:rPr>
                <w:szCs w:val="28"/>
              </w:rP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>
              <w:rPr>
                <w:szCs w:val="28"/>
              </w:rPr>
              <w:t xml:space="preserve">»;</w:t>
            </w:r>
            <w:r/>
          </w:p>
        </w:tc>
      </w:tr>
    </w:tbl>
    <w:p>
      <w:pPr>
        <w:pStyle w:val="872"/>
        <w:ind w:firstLine="539"/>
        <w:jc w:val="both"/>
        <w:spacing w:before="120" w:after="240"/>
        <w:rPr>
          <w:szCs w:val="28"/>
        </w:rPr>
      </w:pPr>
      <w:r>
        <w:rPr>
          <w:szCs w:val="28"/>
        </w:rPr>
        <w:t xml:space="preserve">б) </w:t>
      </w:r>
      <w:r>
        <w:t xml:space="preserve">после позиции, классифицируемой кодом по ОК 034-2014 (КПЕС 2008) из 28.41.11.000 «Оборудование для формирования тонкопленочных структур п</w:t>
      </w:r>
      <w:r>
        <w:t xml:space="preserve">олупроводниковых приборов, включая системы для: физического осаждения (PVD) (магнетронное, электронно-лучевое, ионно-лучевое); ионной имплантации; плазмохимического травления и очистки RIE/ICPCVD; осаждения диэлектриков PECVD/ICPCVD, ALD; оборудование для </w:t>
      </w:r>
      <w:r>
        <w:t xml:space="preserve">бондинга</w:t>
      </w:r>
      <w:r>
        <w:t xml:space="preserve"> утоненных пластин; кластерные вакуумно-технологические линии; системы электронной литографии; автоматизированные линии для химической обработки и нанесения </w:t>
      </w:r>
      <w:r>
        <w:t xml:space="preserve">резиста</w:t>
      </w:r>
      <w:r>
        <w:t xml:space="preserve">; оборудование для прецизионной лазерной обработки», дополнить позициями следующего содержания:</w:t>
      </w:r>
      <w:r/>
    </w:p>
    <w:tbl>
      <w:tblPr>
        <w:tblStyle w:val="884"/>
        <w:tblW w:w="14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129"/>
        <w:gridCol w:w="9322"/>
      </w:tblGrid>
      <w:tr>
        <w:trPr>
          <w:trHeight w:val="2400"/>
        </w:trPr>
        <w:tc>
          <w:tcPr>
            <w:tcW w:w="1686" w:type="dxa"/>
            <w:textDirection w:val="lrTb"/>
            <w:noWrap w:val="false"/>
          </w:tcPr>
          <w:p>
            <w:r>
              <w:t xml:space="preserve">«</w:t>
            </w:r>
            <w:r>
              <w:t xml:space="preserve">из 29.32.30.320</w:t>
            </w:r>
            <w:r/>
          </w:p>
          <w:p>
            <w:r>
              <w:t xml:space="preserve">из 29.32.30.321</w:t>
            </w:r>
            <w:r/>
          </w:p>
          <w:p>
            <w:r>
              <w:t xml:space="preserve">из 29.32.30.322</w:t>
            </w:r>
            <w:r/>
          </w:p>
          <w:p>
            <w:r>
              <w:t xml:space="preserve">из 29.32.30.323</w:t>
            </w:r>
            <w:r/>
          </w:p>
          <w:p>
            <w:pPr>
              <w:spacing w:line="259" w:lineRule="auto"/>
            </w:pPr>
            <w:r>
              <w:t xml:space="preserve">из 29.32.30.329</w:t>
            </w:r>
            <w:r/>
          </w:p>
          <w:p>
            <w:r/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Электронный блок управления двигателем</w:t>
            </w:r>
            <w:r/>
          </w:p>
          <w:p>
            <w:pPr>
              <w:jc w:val="left"/>
            </w:pPr>
            <w:r/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>
              <w:rPr>
                <w:szCs w:val="28"/>
              </w:rPr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29.32.30.340</w:t>
            </w:r>
            <w:r/>
          </w:p>
          <w:p>
            <w:r>
              <w:t xml:space="preserve">из 29.32.30.341</w:t>
            </w:r>
            <w:r/>
          </w:p>
          <w:p>
            <w:r>
              <w:t xml:space="preserve">из 29.32.30.342</w:t>
            </w:r>
            <w:r/>
          </w:p>
          <w:p>
            <w:r/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Блоки управления антиблокировочной системы, электронной системы динамической стабилизации автомобиля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</w:t>
            </w:r>
            <w:r>
              <w:t xml:space="preserve">7 баллов</w:t>
            </w:r>
            <w:r>
              <w:rPr>
                <w:szCs w:val="28"/>
              </w:rPr>
              <w:t xml:space="preserve">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 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29.32.30.330</w:t>
            </w:r>
            <w:r/>
          </w:p>
          <w:p>
            <w:r>
              <w:t xml:space="preserve">из 29.32.30.331</w:t>
            </w:r>
            <w:r/>
          </w:p>
          <w:p>
            <w:r>
              <w:t xml:space="preserve">из 29.32.30.332</w:t>
            </w:r>
            <w:r/>
          </w:p>
          <w:p>
            <w:r>
              <w:t xml:space="preserve">из 29.32.30.339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Электронный блок управления трансмиссией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</w:t>
            </w:r>
            <w:r>
              <w:rPr>
                <w:szCs w:val="28"/>
              </w:rPr>
              <w:t xml:space="preserve">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>
              <w:rPr>
                <w:szCs w:val="28"/>
              </w:rPr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29.32.30.350</w:t>
            </w:r>
            <w:r/>
          </w:p>
          <w:p>
            <w:r>
              <w:t xml:space="preserve">из 29.32.30.351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Электронный блок управления кузовной электроникой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29.32.30.363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управления комбинацией приборов и (или) плата комбинации приборов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29.32.30.364</w:t>
            </w:r>
            <w:r/>
          </w:p>
          <w:p>
            <w:r>
              <w:t xml:space="preserve">из 29.32.30.365</w:t>
            </w:r>
            <w:r/>
          </w:p>
          <w:p>
            <w:r>
              <w:t xml:space="preserve">из 29.32.30.366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Компоненты </w:t>
            </w:r>
            <w:r>
              <w:rPr>
                <w:szCs w:val="28"/>
              </w:rPr>
              <w:t xml:space="preserve">телематических</w:t>
            </w:r>
            <w:r>
              <w:rPr>
                <w:szCs w:val="28"/>
              </w:rPr>
              <w:t xml:space="preserve"> систем и систем области "подключенный автомобиль"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29.32.30.343</w:t>
            </w:r>
            <w:r/>
          </w:p>
          <w:p>
            <w:r>
              <w:t xml:space="preserve">из 29.32.30.344</w:t>
            </w:r>
            <w:r/>
          </w:p>
          <w:p>
            <w:r>
              <w:t xml:space="preserve">из 29.32.30.345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Блоки управления системы помощи водителю: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</w:t>
            </w:r>
            <w:r>
              <w:t xml:space="preserve">7 баллов</w:t>
            </w:r>
            <w:r>
              <w:rPr>
                <w:szCs w:val="28"/>
              </w:rPr>
              <w:t xml:space="preserve">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 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29.32.30.151</w:t>
            </w:r>
            <w:r/>
          </w:p>
          <w:p>
            <w:r>
              <w:t xml:space="preserve">из 29.32.30.159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рулевой системой (электронный блок управления рулевой системой)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29.32.30.352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системы пассивной безопасности (блок управления системой пассивной безопасности)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29.32.30.356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информационно-развлекательной системы, мультимедийная система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подвеской автомобиля (блок управления)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освещением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</w:t>
            </w:r>
            <w:r>
              <w:rPr>
                <w:szCs w:val="28"/>
              </w:rPr>
              <w:t xml:space="preserve">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электропитанием (блок управления электропитанием, регулятор, предназначенный для стабилизации напряжения бортовой сети)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&lt;12(1)&gt;: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29.32.30.355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климатом (блок управления)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- налого</w:t>
            </w:r>
            <w:r>
              <w:rPr>
                <w:szCs w:val="28"/>
              </w:rPr>
              <w:t xml:space="preserve">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</w:t>
            </w:r>
            <w:r>
              <w:t xml:space="preserve">7 баллов</w:t>
            </w:r>
            <w:r>
              <w:rPr>
                <w:szCs w:val="28"/>
              </w:rPr>
              <w:t xml:space="preserve">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 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коммутации и распределения (электронные блоки, предназначенные для коммутации, распределения потоков данных и сигналов управления, маршрутизаторы, блоки конвертации форматов данных, блоки преобразования аналоговых сигналов в цифровые, бло</w:t>
            </w:r>
            <w:r>
              <w:rPr>
                <w:szCs w:val="28"/>
              </w:rPr>
              <w:t xml:space="preserve">ки распределения (коммутации электроэнергии с электронным управлением), блоки предохранителей с электронным управлением, блоки реле и силовых электронных ключей с электронным управлением, электронные блоки управления распределением электроэнергии и прочее)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- налого</w:t>
            </w:r>
            <w:r>
              <w:rPr>
                <w:szCs w:val="28"/>
              </w:rPr>
              <w:t xml:space="preserve">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12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>
              <w:rPr>
                <w:szCs w:val="28"/>
              </w:rPr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29.32.30.358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</w:t>
            </w:r>
            <w:r>
              <w:rPr>
                <w:szCs w:val="28"/>
              </w:rPr>
              <w:t xml:space="preserve">видеообзором</w:t>
            </w:r>
            <w:r>
              <w:rPr>
                <w:szCs w:val="28"/>
              </w:rPr>
              <w:t xml:space="preserve"> и </w:t>
            </w:r>
            <w:r>
              <w:rPr>
                <w:szCs w:val="28"/>
              </w:rPr>
              <w:t xml:space="preserve">видеорегистрацией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- налого</w:t>
            </w:r>
            <w:r>
              <w:rPr>
                <w:szCs w:val="28"/>
              </w:rPr>
              <w:t xml:space="preserve">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функциями комфорта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- налого</w:t>
            </w:r>
            <w:r>
              <w:rPr>
                <w:szCs w:val="28"/>
              </w:rPr>
              <w:t xml:space="preserve">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</w:t>
            </w:r>
            <w:r>
              <w:rPr>
                <w:szCs w:val="28"/>
              </w:rPr>
              <w:t xml:space="preserve">бесключевого</w:t>
            </w:r>
            <w:r>
              <w:rPr>
                <w:szCs w:val="28"/>
              </w:rPr>
              <w:t xml:space="preserve"> доступа, зажигания и противоугонная система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>
              <w:rPr>
                <w:szCs w:val="28"/>
              </w:rPr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29.32.30.357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Приборы управления системами автомобиля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</w:t>
            </w:r>
            <w:r>
              <w:rPr>
                <w:szCs w:val="28"/>
              </w:rPr>
              <w:t xml:space="preserve"> (не более 140 баллов)</w:t>
            </w:r>
            <w:r>
              <w:rPr>
                <w:szCs w:val="28"/>
              </w:rPr>
              <w:t xml:space="preserve">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29.32.30.163</w:t>
            </w:r>
            <w:r/>
          </w:p>
          <w:p>
            <w:r>
              <w:t xml:space="preserve">из 29.32.30.353</w:t>
            </w:r>
            <w:r/>
          </w:p>
          <w:p>
            <w:r>
              <w:t xml:space="preserve">из 29.32.30.354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Тахографы</w:t>
            </w:r>
            <w:r>
              <w:rPr>
                <w:szCs w:val="28"/>
              </w:rPr>
              <w:t xml:space="preserve"> и другие приборы мониторинга состояния водителя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29.32.30.373</w:t>
            </w:r>
            <w:r/>
          </w:p>
          <w:p>
            <w:r>
              <w:t xml:space="preserve">из 29.32.30.375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Дисплеи, мониторы, информационные панели</w:t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rPr>
                <w:szCs w:val="28"/>
              </w:rP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и модулей связи и навигации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и модулей связи и навигации российского производства, деленное на общее количество микросхем и модулей связи и навигации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3 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/>
          </w:p>
        </w:tc>
      </w:tr>
      <w:tr>
        <w:trPr>
          <w:trHeight w:val="1125"/>
        </w:trPr>
        <w:tc>
          <w:tcPr>
            <w:tcW w:w="1686" w:type="dxa"/>
            <w:textDirection w:val="lrTb"/>
            <w:noWrap w:val="false"/>
          </w:tcPr>
          <w:p>
            <w:r>
              <w:t xml:space="preserve">из 30.99.10.143</w:t>
            </w:r>
            <w:r/>
          </w:p>
        </w:tc>
        <w:tc>
          <w:tcPr>
            <w:tcW w:w="312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контроля батареи аккумуляторной литий-ионной,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контроля изоляции батареи аккумуляторной литий-ионной,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балансировки литий-ионных аккумуляторов (ячеек)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9322" w:type="dxa"/>
            <w:textDirection w:val="lrTb"/>
            <w:noWrap w:val="false"/>
          </w:tcPr>
          <w:p>
            <w:pPr>
              <w:pStyle w:val="872"/>
              <w:jc w:val="both"/>
              <w:rPr>
                <w:szCs w:val="28"/>
              </w:rPr>
            </w:pPr>
            <w:r>
              <w:t xml:space="preserve">выполнение обязательных требований, в совокупности предоставляющих заявителю (140 баллов):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у юридического лица </w:t>
            </w:r>
            <w:r>
              <w:rPr>
                <w:szCs w:val="28"/>
              </w:rPr>
              <w:t xml:space="preserve">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</w:t>
            </w:r>
            <w:r>
              <w:t xml:space="preserve">&lt;12(1)&gt;</w:t>
            </w:r>
            <w:r>
              <w:rPr>
                <w:szCs w:val="28"/>
              </w:rPr>
              <w:t xml:space="preserve">:</w:t>
            </w:r>
            <w:r/>
          </w:p>
          <w:p>
            <w:r>
              <w:t xml:space="preserve">прав на конструкторскую и техническую документацию для проектирования, производства,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составе:</w:t>
            </w:r>
            <w:r/>
          </w:p>
          <w:p>
            <w:r>
              <w:t xml:space="preserve">- спецификация на готовое изделие с указанием сборочных единиц и деталей;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схема электрическая принципиальная;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исключительных или неисключительных (но </w:t>
            </w:r>
            <w:r>
              <w:rPr>
                <w:szCs w:val="28"/>
              </w:rPr>
              <w:t xml:space="preserve">неотзывных</w:t>
            </w:r>
            <w:r>
              <w:rPr>
                <w:szCs w:val="28"/>
              </w:rPr>
              <w:t xml:space="preserve">) </w:t>
            </w:r>
            <w:r>
              <w:rPr>
                <w:rFonts w:eastAsiaTheme="minorHAnsi"/>
                <w:szCs w:val="28"/>
                <w:lang w:eastAsia="en-US"/>
              </w:rPr>
              <w:t xml:space="preserve">прав на программное обеспечение;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подтверждение заявителем локализации на территории Российской Федерации процессов проектирования </w:t>
            </w:r>
            <w:r>
              <w:rPr>
                <w:szCs w:val="28"/>
              </w:rPr>
              <w:t xml:space="preserve">схемотехники</w:t>
            </w:r>
            <w:r>
              <w:rPr>
                <w:szCs w:val="28"/>
              </w:rPr>
              <w:t xml:space="preserve">, конструкции модуля, топологии печатных плат, встроенного программного обеспечения, а также наличия соответствующих кадров и затрат на их содержание;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следующих технологических операций: 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поверхностный монтажа чип-компонентов на печатную плату;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на территории Российской Федерации дополнительных требований: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установка программного обеспечения, если оно является неотъемлемой частью оборудования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сборка электронного оборудования (</w:t>
            </w:r>
            <w:r>
              <w:rPr>
                <w:szCs w:val="28"/>
              </w:rPr>
              <w:t xml:space="preserve">корпусирование</w:t>
            </w:r>
            <w:r>
              <w:rPr>
                <w:szCs w:val="28"/>
              </w:rPr>
              <w:t xml:space="preserve">)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функциональное тестирование и </w:t>
            </w:r>
            <w:r>
              <w:rPr>
                <w:szCs w:val="28"/>
              </w:rPr>
              <w:t xml:space="preserve">валидация</w:t>
            </w:r>
            <w:r>
              <w:rPr>
                <w:szCs w:val="28"/>
              </w:rPr>
              <w:t xml:space="preserve"> изделия (20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выполнение дополнительных требований по применению компонентов: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системообразующих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14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системообразующих микросхем российского производства, деленное на общее количество системообразующих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печатных плат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8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печатных плат российского производства, деленное на общее количество печатных плат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вторичных преобразователей питания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</w:t>
            </w:r>
            <w:r>
              <w:t xml:space="preserve">7 баллов</w:t>
            </w:r>
            <w:r>
              <w:rPr>
                <w:szCs w:val="28"/>
              </w:rPr>
              <w:t xml:space="preserve">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вторичных преобразователей питания российского производства, деленное на общее количество вторичных преобразователей питания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интерфейсных микросхем и преобразователей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интерфейсных микросхем и преобразователей российского производства, деленное на общее количество интерфейсных микросхем и преобразователей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 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полупроводниковых приборов российского производства, деленное на общее количество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силовых полупроводниковых приборов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6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силовых полупроводниковых приборов российского производства, деленное на общее количество силовых полупроводниковых приборов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пассивных элементов стандартных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=4 балла);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пассивных элементов стандартных российского производства, деленное на общее количество пассивных элементов стандартных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конденсаторов большой емкости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5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конденсаторов большой емкости российского производства, деленное на общее количество конденсаторов большой емкости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сенсорных элементов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10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сенсорных элементов российского производства, деленное на общее количество сенсорных элементов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периферийных микросхем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9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периферийных микросхем российского производства, деленное на общее количество периферийных микросхем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микросхем памяти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11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</w:t>
            </w:r>
            <w:r>
              <w:t xml:space="preserve">К</w:t>
            </w:r>
            <w:r>
              <w:t xml:space="preserve"> – количество микросхем памяти российского производства, деленное на общее количество микросхем памяти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соединителей (в </w:t>
            </w:r>
            <w:r>
              <w:rPr>
                <w:szCs w:val="28"/>
              </w:rPr>
              <w:t xml:space="preserve">т.ч</w:t>
            </w:r>
            <w:r>
              <w:rPr>
                <w:szCs w:val="28"/>
              </w:rPr>
              <w:t xml:space="preserve">. разъемов, жгутов, кабелей)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7 баллов);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 – количество соединителей российского производства, деленное на общее количество соединителей по спецификации;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применение российских катушек индуктивности и трансформаторов (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= 4 балла)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баллов по формуле: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= </w:t>
            </w:r>
            <w:r>
              <w:rPr>
                <w:szCs w:val="28"/>
              </w:rPr>
              <w:t xml:space="preserve">Втоп</w:t>
            </w:r>
            <w:r>
              <w:rPr>
                <w:szCs w:val="28"/>
              </w:rPr>
              <w:t xml:space="preserve"> х К</w:t>
            </w:r>
            <w:r>
              <w:rPr>
                <w:szCs w:val="28"/>
              </w:rPr>
              <w:t xml:space="preserve">,</w:t>
            </w:r>
            <w:r/>
          </w:p>
          <w:p>
            <w:pPr>
              <w:pStyle w:val="872"/>
              <w:jc w:val="both"/>
              <w:rPr>
                <w:szCs w:val="28"/>
              </w:rPr>
            </w:pPr>
            <w:r>
              <w:t xml:space="preserve">где К – количество катушек индуктивности и трансформаторов российского производства, деленное на общее количество катушек индуктивности и трансформаторов по спецификации;</w:t>
            </w:r>
            <w:r>
              <w:t xml:space="preserve">».</w:t>
            </w:r>
            <w:r/>
          </w:p>
        </w:tc>
      </w:tr>
    </w:tbl>
    <w:p>
      <w:pPr>
        <w:pStyle w:val="872"/>
        <w:ind w:firstLine="540"/>
        <w:jc w:val="both"/>
        <w:spacing w:before="220"/>
        <w:rPr>
          <w:szCs w:val="28"/>
        </w:rPr>
      </w:pPr>
      <w:r>
        <w:rPr>
          <w:szCs w:val="28"/>
        </w:rPr>
      </w:r>
      <w:r/>
    </w:p>
    <w:p>
      <w:pPr>
        <w:pStyle w:val="872"/>
        <w:ind w:firstLine="540"/>
        <w:jc w:val="both"/>
        <w:spacing w:before="220"/>
        <w:rPr>
          <w:szCs w:val="28"/>
        </w:rPr>
      </w:pPr>
      <w:r>
        <w:rPr>
          <w:szCs w:val="28"/>
        </w:rPr>
        <w:t xml:space="preserve">3. Дополнить примечанием </w:t>
      </w:r>
      <w:r>
        <w:rPr>
          <w:szCs w:val="28"/>
        </w:rPr>
        <w:t xml:space="preserve">33</w:t>
      </w:r>
      <w:r>
        <w:rPr>
          <w:szCs w:val="28"/>
        </w:rPr>
        <w:t xml:space="preserve"> следующего содержания:</w:t>
      </w:r>
      <w:r/>
    </w:p>
    <w:p>
      <w:pPr>
        <w:pStyle w:val="872"/>
        <w:ind w:firstLine="540"/>
        <w:jc w:val="both"/>
        <w:spacing w:before="220"/>
      </w:pPr>
      <w:r>
        <w:rPr>
          <w:szCs w:val="28"/>
        </w:rPr>
        <w:t xml:space="preserve">«</w:t>
      </w:r>
      <w:r>
        <w:t xml:space="preserve">33</w:t>
      </w:r>
      <w:r>
        <w:t xml:space="preserve">. Отнесение продукции радиоэлектроники к продукции, произведенной на территории Российско</w:t>
      </w:r>
      <w:r>
        <w:t xml:space="preserve">й Федерации, возможно при достижении следующего суммарного количества баллов за выполнение на территориях стран - членов Евразийского экономического союза указанных операций (условий) для каждой единицы продукции (в части указанных наименований продукции):</w:t>
      </w:r>
      <w:r/>
    </w:p>
    <w:p>
      <w:pPr>
        <w:pStyle w:val="872"/>
        <w:jc w:val="both"/>
      </w:pPr>
      <w:r/>
      <w:r/>
    </w:p>
    <w:tbl>
      <w:tblPr>
        <w:tblW w:w="1431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85"/>
        <w:gridCol w:w="5019"/>
        <w:gridCol w:w="1418"/>
        <w:gridCol w:w="1417"/>
        <w:gridCol w:w="1276"/>
        <w:gridCol w:w="1418"/>
        <w:gridCol w:w="1417"/>
        <w:gridCol w:w="567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Код по ОК 034-2014 (КПЕС 2008)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Наименование продукции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2024 год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2025 год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2026 год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2027 год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2028 год</w:t>
            </w:r>
            <w:r/>
          </w:p>
          <w:p>
            <w:pPr>
              <w:pStyle w:val="872"/>
              <w:jc w:val="center"/>
            </w:pPr>
            <w:r>
              <w:t xml:space="preserve"> и далее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29.32.30.320</w:t>
            </w:r>
            <w:r/>
          </w:p>
          <w:p>
            <w:r>
              <w:t xml:space="preserve">29.32.30.321</w:t>
            </w:r>
            <w:r/>
          </w:p>
          <w:p>
            <w:r>
              <w:t xml:space="preserve">29.32.30.322</w:t>
            </w:r>
            <w:r/>
          </w:p>
          <w:p>
            <w:r>
              <w:t xml:space="preserve">29.32.30.323</w:t>
            </w:r>
            <w:r/>
          </w:p>
          <w:p>
            <w:r>
              <w:t xml:space="preserve">29.32.30.329</w:t>
            </w:r>
            <w:r/>
          </w:p>
          <w:p>
            <w:pPr>
              <w:pStyle w:val="872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Электронный блок управления двигателем</w:t>
            </w:r>
            <w:r/>
          </w:p>
          <w:p>
            <w:pPr>
              <w:pStyle w:val="872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29.32.30.340</w:t>
            </w:r>
            <w:r/>
          </w:p>
          <w:p>
            <w:r>
              <w:t xml:space="preserve">29.32.30.341</w:t>
            </w:r>
            <w:r/>
          </w:p>
          <w:p>
            <w:r>
              <w:t xml:space="preserve">29.32.30.342</w:t>
            </w:r>
            <w:r/>
          </w:p>
          <w:p>
            <w:pPr>
              <w:pStyle w:val="872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Блоки управления антиблокировочной системы, электронной системы динамической стабилизации автомобиля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29.32.30.330</w:t>
            </w:r>
            <w:r/>
          </w:p>
          <w:p>
            <w:r>
              <w:t xml:space="preserve">29.32.30.331</w:t>
            </w:r>
            <w:r/>
          </w:p>
          <w:p>
            <w:r>
              <w:t xml:space="preserve">29.32.30.332</w:t>
            </w:r>
            <w:r/>
          </w:p>
          <w:p>
            <w:pPr>
              <w:pStyle w:val="872"/>
            </w:pPr>
            <w:r>
              <w:t xml:space="preserve">29.32.30.339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Электронный блок управления трансмиссией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29.32.30.350</w:t>
            </w:r>
            <w:r/>
          </w:p>
          <w:p>
            <w:pPr>
              <w:pStyle w:val="872"/>
            </w:pPr>
            <w:r>
              <w:t xml:space="preserve">29.32.30.351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Электронный блок управления кузовной электроникой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29.32.30.363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Блок управления комбинацией приборов и (или) плата комбинации приборов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29.32.30.364</w:t>
            </w:r>
            <w:r/>
          </w:p>
          <w:p>
            <w:r>
              <w:t xml:space="preserve">29.32.30.365</w:t>
            </w:r>
            <w:r/>
          </w:p>
          <w:p>
            <w:pPr>
              <w:pStyle w:val="872"/>
            </w:pPr>
            <w:r>
              <w:t xml:space="preserve">29.32.30.366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Компоненты </w:t>
            </w:r>
            <w:r>
              <w:rPr>
                <w:szCs w:val="28"/>
              </w:rPr>
              <w:t xml:space="preserve">телематических</w:t>
            </w:r>
            <w:r>
              <w:rPr>
                <w:szCs w:val="28"/>
              </w:rPr>
              <w:t xml:space="preserve"> систем и систем области "подключенный автомобиль"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26.51.20.121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t xml:space="preserve">Устройства с функцией вызова экстренных</w:t>
            </w:r>
            <w:r>
              <w:t xml:space="preserve"> оперативных служб и аппаратура спутниковой навигации, которые определены техническим регламентом Таможенного союза "О безопасности колесных транспортных средств" (ТР ТС 018/2011), утвержденным решением Комиссии Таможенного союза от 9 декабря 2011 г. N 877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29.32.30.343</w:t>
            </w:r>
            <w:r/>
          </w:p>
          <w:p>
            <w:r>
              <w:t xml:space="preserve">29.32.30.344</w:t>
            </w:r>
            <w:r/>
          </w:p>
          <w:p>
            <w:pPr>
              <w:pStyle w:val="872"/>
            </w:pPr>
            <w:r>
              <w:t xml:space="preserve">29.32.30.345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Блоки управления системы помощи водителю: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29.32.30.151</w:t>
            </w:r>
            <w:r/>
          </w:p>
          <w:p>
            <w:pPr>
              <w:pStyle w:val="872"/>
            </w:pPr>
            <w:r>
              <w:t xml:space="preserve">29.32.30.159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рулевой системой (электронный блок управления рулевой системой)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системы пассивной безопасности (блок управления системой пассивной безопасности)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информационно-развлекательной системы, мультимедийная система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подвеской автомобиля (блок управления)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освещением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электропитанием (блок управления электропитанием, регулятор, предназначенный для стабилизации напряжения бортовой сети)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климатом (блок управления)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коммутации и распределения (электронные блоки, предназначенные для коммутации, распределения потоков данных и сигналов управления, маршрутизаторы, блоки конвертации форматов данных, блоки преобразования аналоговых сигналов в цифровые, бло</w:t>
            </w:r>
            <w:r>
              <w:rPr>
                <w:szCs w:val="28"/>
              </w:rPr>
              <w:t xml:space="preserve">ки распределения (коммутации электроэнергии с электронным управлением), блоки предохранителей с электронным управлением, блоки реле и силовых электронных ключей с электронным управлением, электронные блоки управления распределением электроэнергии и прочее)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29.32.30.358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</w:t>
            </w:r>
            <w:r>
              <w:rPr>
                <w:szCs w:val="28"/>
              </w:rPr>
              <w:t xml:space="preserve">видеообзором</w:t>
            </w:r>
            <w:r>
              <w:rPr>
                <w:szCs w:val="28"/>
              </w:rPr>
              <w:t xml:space="preserve"> и </w:t>
            </w:r>
            <w:r>
              <w:rPr>
                <w:szCs w:val="28"/>
              </w:rPr>
              <w:t xml:space="preserve">видеорегистрацией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функциями комфорта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</w:t>
            </w:r>
            <w:r>
              <w:rPr>
                <w:szCs w:val="28"/>
              </w:rPr>
              <w:t xml:space="preserve">бесключевого</w:t>
            </w:r>
            <w:r>
              <w:rPr>
                <w:szCs w:val="28"/>
              </w:rPr>
              <w:t xml:space="preserve"> доступа, зажигания и противоугонная система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72"/>
            </w:pPr>
            <w:r>
              <w:t xml:space="preserve">29.32.30.357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Приборы управления системами автомобиля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29.32.30.163</w:t>
            </w:r>
            <w:r/>
          </w:p>
          <w:p>
            <w:r>
              <w:t xml:space="preserve">29.32.30.353</w:t>
            </w:r>
            <w:r/>
          </w:p>
          <w:p>
            <w:pPr>
              <w:pStyle w:val="872"/>
            </w:pPr>
            <w:r>
              <w:t xml:space="preserve">29.32.30.354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Тахографы</w:t>
            </w:r>
            <w:r>
              <w:rPr>
                <w:szCs w:val="28"/>
              </w:rPr>
              <w:t xml:space="preserve"> и другие приборы мониторинга состояния водителя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29.32.30.373</w:t>
            </w:r>
            <w:r/>
          </w:p>
          <w:p>
            <w:pPr>
              <w:pStyle w:val="872"/>
            </w:pPr>
            <w:r>
              <w:t xml:space="preserve">29.32.30.375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</w:pPr>
            <w:r>
              <w:rPr>
                <w:szCs w:val="28"/>
              </w:rPr>
              <w:t xml:space="preserve">Дисплеи, мониторы, информационные панели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5" w:type="dxa"/>
            <w:textDirection w:val="lrTb"/>
            <w:noWrap w:val="false"/>
          </w:tcPr>
          <w:p>
            <w:r>
              <w:t xml:space="preserve">из 30.99.10.143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контроля батареи аккумуляторной литий-ионной,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контроля изоляции батареи аккумуляторной литий-ионной,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  <w:t xml:space="preserve">блок балансировки литий-ионных аккумуляторов (ячеек)</w:t>
            </w:r>
            <w:r/>
          </w:p>
          <w:p>
            <w:pPr>
              <w:pStyle w:val="872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165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190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205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225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не менее 245 баллов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  <w:p>
            <w:pPr>
              <w:pStyle w:val="872"/>
              <w:jc w:val="center"/>
            </w:pPr>
            <w:r/>
            <w:r/>
          </w:p>
          <w:p>
            <w:pPr>
              <w:pStyle w:val="872"/>
              <w:jc w:val="center"/>
            </w:pPr>
            <w:r/>
            <w:r/>
          </w:p>
          <w:p>
            <w:pPr>
              <w:pStyle w:val="872"/>
              <w:jc w:val="center"/>
            </w:pPr>
            <w:r/>
            <w:r/>
          </w:p>
          <w:p>
            <w:pPr>
              <w:pStyle w:val="872"/>
              <w:jc w:val="center"/>
            </w:pPr>
            <w:r/>
            <w:r/>
          </w:p>
          <w:p>
            <w:pPr>
              <w:pStyle w:val="872"/>
            </w:pPr>
            <w:r>
              <w:t xml:space="preserve">».</w:t>
            </w:r>
            <w:r/>
          </w:p>
        </w:tc>
      </w:tr>
    </w:tbl>
    <w:p>
      <w:pPr>
        <w:pStyle w:val="872"/>
        <w:ind w:left="709"/>
        <w:jc w:val="both"/>
        <w:rPr>
          <w:sz w:val="4"/>
          <w:szCs w:val="28"/>
          <w:lang w:val="en-US"/>
        </w:rPr>
      </w:pPr>
      <w:r>
        <w:rPr>
          <w:sz w:val="4"/>
          <w:szCs w:val="28"/>
          <w:lang w:val="en-US"/>
        </w:rPr>
      </w:r>
      <w:r/>
    </w:p>
    <w:sectPr>
      <w:footnotePr/>
      <w:endnotePr/>
      <w:type w:val="nextPage"/>
      <w:pgSz w:w="15840" w:h="12240" w:orient="landscape"/>
      <w:pgMar w:top="335" w:right="1134" w:bottom="567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dengxian">
    <w:panose1 w:val="020B06030308040202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3411087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134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DengXi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DengXi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8"/>
        <w:szCs w:val="28"/>
        <w:lang w:val="ru-RU" w:bidi="ar-SA" w:eastAsia="en-US"/>
      </w:rPr>
    </w:rPrDefault>
    <w:pPrDefault>
      <w:pPr>
        <w:jc w:val="both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2 Char"/>
    <w:basedOn w:val="706"/>
    <w:link w:val="698"/>
    <w:uiPriority w:val="9"/>
    <w:rPr>
      <w:rFonts w:ascii="Arial" w:hAnsi="Arial" w:cs="Arial" w:eastAsia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cs="Arial" w:eastAsia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cs="Arial" w:eastAsia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cs="Arial" w:eastAsia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cs="Arial" w:eastAsia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cs="Arial" w:eastAsia="Arial"/>
      <w:i/>
      <w:iCs/>
      <w:sz w:val="21"/>
      <w:szCs w:val="21"/>
    </w:rPr>
  </w:style>
  <w:style w:type="character" w:styleId="690">
    <w:name w:val="Title Char"/>
    <w:basedOn w:val="706"/>
    <w:link w:val="718"/>
    <w:uiPriority w:val="10"/>
    <w:rPr>
      <w:sz w:val="48"/>
      <w:szCs w:val="48"/>
    </w:rPr>
  </w:style>
  <w:style w:type="character" w:styleId="691">
    <w:name w:val="Subtitle Char"/>
    <w:basedOn w:val="706"/>
    <w:link w:val="720"/>
    <w:uiPriority w:val="11"/>
    <w:rPr>
      <w:sz w:val="24"/>
      <w:szCs w:val="24"/>
    </w:rPr>
  </w:style>
  <w:style w:type="character" w:styleId="692">
    <w:name w:val="Quote Char"/>
    <w:link w:val="722"/>
    <w:uiPriority w:val="29"/>
    <w:rPr>
      <w:i/>
    </w:rPr>
  </w:style>
  <w:style w:type="character" w:styleId="693">
    <w:name w:val="Intense Quote Char"/>
    <w:link w:val="724"/>
    <w:uiPriority w:val="30"/>
    <w:rPr>
      <w:i/>
    </w:rPr>
  </w:style>
  <w:style w:type="character" w:styleId="694">
    <w:name w:val="Footnote Text Char"/>
    <w:link w:val="855"/>
    <w:uiPriority w:val="99"/>
    <w:rPr>
      <w:sz w:val="18"/>
    </w:rPr>
  </w:style>
  <w:style w:type="character" w:styleId="695">
    <w:name w:val="Endnote Text Char"/>
    <w:link w:val="858"/>
    <w:uiPriority w:val="99"/>
    <w:rPr>
      <w:sz w:val="20"/>
    </w:rPr>
  </w:style>
  <w:style w:type="paragraph" w:styleId="696" w:default="1">
    <w:name w:val="Normal"/>
    <w:qFormat/>
  </w:style>
  <w:style w:type="paragraph" w:styleId="697">
    <w:name w:val="Heading 1"/>
    <w:basedOn w:val="696"/>
    <w:next w:val="696"/>
    <w:link w:val="893"/>
    <w:qFormat/>
    <w:pPr>
      <w:jc w:val="left"/>
      <w:keepNext/>
      <w:spacing w:before="240" w:after="60" w:line="240" w:lineRule="auto"/>
      <w:outlineLvl w:val="0"/>
    </w:pPr>
    <w:rPr>
      <w:rFonts w:ascii="Arial" w:hAnsi="Arial" w:cs="Arial" w:eastAsiaTheme="majorEastAsia"/>
      <w:b/>
      <w:bCs/>
      <w:sz w:val="32"/>
      <w:szCs w:val="32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cs="Arial" w:eastAsia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cs="Arial" w:eastAsia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cs="Arial" w:eastAsia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cs="Arial" w:eastAsia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cs="Arial" w:eastAsia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cs="Arial" w:eastAsia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cs="Arial" w:eastAsia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6"/>
    <w:link w:val="718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6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6"/>
    <w:uiPriority w:val="99"/>
  </w:style>
  <w:style w:type="character" w:styleId="727" w:customStyle="1">
    <w:name w:val="Footer Char"/>
    <w:basedOn w:val="706"/>
    <w:uiPriority w:val="99"/>
  </w:style>
  <w:style w:type="paragraph" w:styleId="728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7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7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7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7"/>
    <w:uiPriority w:val="59"/>
    <w:pPr>
      <w:spacing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7"/>
    <w:uiPriority w:val="99"/>
    <w:pPr>
      <w:spacing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7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7"/>
    <w:uiPriority w:val="99"/>
    <w:pPr>
      <w:spacing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7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7"/>
    <w:uiPriority w:val="99"/>
    <w:pPr>
      <w:spacing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96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6"/>
    <w:uiPriority w:val="99"/>
    <w:unhideWhenUsed/>
    <w:rPr>
      <w:vertAlign w:val="superscript"/>
    </w:rPr>
  </w:style>
  <w:style w:type="paragraph" w:styleId="858">
    <w:name w:val="endnote text"/>
    <w:basedOn w:val="696"/>
    <w:link w:val="859"/>
    <w:uiPriority w:val="99"/>
    <w:semiHidden/>
    <w:unhideWhenUsed/>
    <w:pPr>
      <w:spacing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6"/>
    <w:uiPriority w:val="99"/>
    <w:semiHidden/>
    <w:unhideWhenUsed/>
    <w:rPr>
      <w:vertAlign w:val="superscript"/>
    </w:rPr>
  </w:style>
  <w:style w:type="paragraph" w:styleId="861">
    <w:name w:val="toc 1"/>
    <w:basedOn w:val="696"/>
    <w:next w:val="696"/>
    <w:uiPriority w:val="39"/>
    <w:unhideWhenUsed/>
    <w:pPr>
      <w:spacing w:after="57"/>
    </w:pPr>
  </w:style>
  <w:style w:type="paragraph" w:styleId="86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6"/>
    <w:next w:val="696"/>
    <w:uiPriority w:val="99"/>
    <w:unhideWhenUsed/>
  </w:style>
  <w:style w:type="paragraph" w:styleId="872" w:customStyle="1">
    <w:name w:val="ConsPlusNormal"/>
    <w:pPr>
      <w:jc w:val="left"/>
      <w:spacing w:line="240" w:lineRule="auto"/>
      <w:widowControl w:val="off"/>
    </w:pPr>
    <w:rPr>
      <w:rFonts w:eastAsia="Times New Roman"/>
      <w:szCs w:val="20"/>
      <w:lang w:eastAsia="ru-RU"/>
    </w:rPr>
  </w:style>
  <w:style w:type="character" w:styleId="873">
    <w:name w:val="annotation reference"/>
    <w:basedOn w:val="706"/>
    <w:uiPriority w:val="99"/>
    <w:semiHidden/>
    <w:unhideWhenUsed/>
    <w:rPr>
      <w:sz w:val="16"/>
      <w:szCs w:val="16"/>
    </w:rPr>
  </w:style>
  <w:style w:type="paragraph" w:styleId="874">
    <w:name w:val="annotation text"/>
    <w:basedOn w:val="696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706"/>
    <w:link w:val="874"/>
    <w:uiPriority w:val="99"/>
    <w:semiHidden/>
    <w:rPr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b/>
      <w:bCs/>
      <w:sz w:val="20"/>
      <w:szCs w:val="20"/>
    </w:rPr>
  </w:style>
  <w:style w:type="paragraph" w:styleId="878">
    <w:name w:val="Balloon Text"/>
    <w:basedOn w:val="696"/>
    <w:link w:val="87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706"/>
    <w:link w:val="878"/>
    <w:uiPriority w:val="99"/>
    <w:semiHidden/>
    <w:rPr>
      <w:rFonts w:ascii="Segoe UI" w:hAnsi="Segoe UI" w:cs="Segoe UI"/>
      <w:sz w:val="18"/>
      <w:szCs w:val="18"/>
    </w:rPr>
  </w:style>
  <w:style w:type="paragraph" w:styleId="880">
    <w:name w:val="No Spacing"/>
    <w:uiPriority w:val="1"/>
    <w:qFormat/>
    <w:pPr>
      <w:jc w:val="left"/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881">
    <w:name w:val="Footer"/>
    <w:basedOn w:val="696"/>
    <w:link w:val="882"/>
    <w:uiPriority w:val="99"/>
    <w:unhideWhenUsed/>
    <w:pPr>
      <w:jc w:val="left"/>
      <w:spacing w:line="240" w:lineRule="auto"/>
      <w:tabs>
        <w:tab w:val="center" w:pos="4844" w:leader="none"/>
        <w:tab w:val="right" w:pos="9689" w:leader="none"/>
      </w:tabs>
    </w:pPr>
    <w:rPr>
      <w:rFonts w:asciiTheme="minorHAnsi" w:hAnsiTheme="minorHAnsi" w:cstheme="minorBidi"/>
      <w:sz w:val="22"/>
      <w:szCs w:val="22"/>
    </w:rPr>
  </w:style>
  <w:style w:type="character" w:styleId="882" w:customStyle="1">
    <w:name w:val="Нижний колонтитул Знак"/>
    <w:basedOn w:val="706"/>
    <w:link w:val="881"/>
    <w:uiPriority w:val="99"/>
    <w:rPr>
      <w:rFonts w:asciiTheme="minorHAnsi" w:hAnsiTheme="minorHAnsi" w:cstheme="minorBidi"/>
      <w:sz w:val="22"/>
      <w:szCs w:val="22"/>
    </w:rPr>
  </w:style>
  <w:style w:type="table" w:styleId="883" w:customStyle="1">
    <w:name w:val="Сетка таблицы1"/>
    <w:basedOn w:val="707"/>
    <w:next w:val="884"/>
    <w:uiPriority w:val="39"/>
    <w:pPr>
      <w:jc w:val="left"/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707"/>
    <w:uiPriority w:val="3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Header"/>
    <w:basedOn w:val="696"/>
    <w:link w:val="88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6"/>
    <w:link w:val="885"/>
    <w:uiPriority w:val="99"/>
  </w:style>
  <w:style w:type="paragraph" w:styleId="887">
    <w:name w:val="List Paragraph"/>
    <w:basedOn w:val="696"/>
    <w:uiPriority w:val="34"/>
    <w:qFormat/>
    <w:pPr>
      <w:contextualSpacing/>
      <w:ind w:left="720"/>
    </w:pPr>
  </w:style>
  <w:style w:type="paragraph" w:styleId="888" w:customStyle="1">
    <w:name w:val="aj"/>
    <w:basedOn w:val="696"/>
    <w:pPr>
      <w:jc w:val="left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889">
    <w:name w:val="Hyperlink"/>
    <w:basedOn w:val="706"/>
    <w:uiPriority w:val="99"/>
    <w:unhideWhenUsed/>
    <w:rPr>
      <w:color w:val="0000FF"/>
      <w:u w:val="single"/>
    </w:rPr>
  </w:style>
  <w:style w:type="paragraph" w:styleId="890">
    <w:name w:val="Revision"/>
    <w:hidden/>
    <w:uiPriority w:val="99"/>
    <w:semiHidden/>
    <w:pPr>
      <w:jc w:val="left"/>
      <w:spacing w:line="240" w:lineRule="auto"/>
    </w:pPr>
  </w:style>
  <w:style w:type="paragraph" w:styleId="891">
    <w:name w:val="HTML Top of Form"/>
    <w:basedOn w:val="696"/>
    <w:next w:val="696"/>
    <w:link w:val="892"/>
    <w:hidden/>
    <w:uiPriority w:val="99"/>
    <w:semiHidden/>
    <w:unhideWhenUsed/>
    <w:pPr>
      <w:jc w:val="center"/>
      <w:spacing w:line="240" w:lineRule="auto"/>
      <w:pBdr>
        <w:bottom w:val="single" w:color="auto" w:sz="6" w:space="1"/>
      </w:pBdr>
    </w:pPr>
    <w:rPr>
      <w:rFonts w:ascii="Arial" w:hAnsi="Arial" w:cs="Arial" w:eastAsia="Times New Roman"/>
      <w:vanish/>
      <w:sz w:val="16"/>
      <w:szCs w:val="16"/>
      <w:lang w:eastAsia="ru-RU"/>
    </w:rPr>
  </w:style>
  <w:style w:type="character" w:styleId="892" w:customStyle="1">
    <w:name w:val="z-Начало формы Знак"/>
    <w:basedOn w:val="706"/>
    <w:link w:val="891"/>
    <w:uiPriority w:val="99"/>
    <w:semiHidden/>
    <w:rPr>
      <w:rFonts w:ascii="Arial" w:hAnsi="Arial" w:cs="Arial" w:eastAsia="Times New Roman"/>
      <w:vanish/>
      <w:sz w:val="16"/>
      <w:szCs w:val="16"/>
      <w:lang w:eastAsia="ru-RU"/>
    </w:rPr>
  </w:style>
  <w:style w:type="character" w:styleId="893" w:customStyle="1">
    <w:name w:val="Заголовок 1 Знак"/>
    <w:basedOn w:val="706"/>
    <w:link w:val="697"/>
    <w:rPr>
      <w:rFonts w:ascii="Arial" w:hAnsi="Arial" w:cs="Arial" w:eastAsiaTheme="majorEastAsia"/>
      <w:b/>
      <w:bCs/>
      <w:sz w:val="32"/>
      <w:szCs w:val="32"/>
    </w:rPr>
  </w:style>
  <w:style w:type="character" w:styleId="894" w:customStyle="1">
    <w:name w:val="Unresolved Mention"/>
    <w:basedOn w:val="706"/>
    <w:uiPriority w:val="99"/>
    <w:semiHidden/>
    <w:unhideWhenUsed/>
    <w:rPr>
      <w:color w:val="605E5C"/>
      <w:shd w:val="clear" w:color="auto" w:fill="e1dfdd"/>
    </w:rPr>
  </w:style>
  <w:style w:type="paragraph" w:styleId="895" w:customStyle="1">
    <w:name w:val="ConsPlusNonformat"/>
    <w:pPr>
      <w:jc w:val="left"/>
      <w:spacing w:line="240" w:lineRule="auto"/>
      <w:widowControl w:val="off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896" w:customStyle="1">
    <w:name w:val="ConsPlusTitle"/>
    <w:pPr>
      <w:jc w:val="left"/>
      <w:spacing w:line="240" w:lineRule="auto"/>
      <w:widowControl w:val="off"/>
    </w:pPr>
    <w:rPr>
      <w:rFonts w:ascii="Calibri" w:hAnsi="Calibri" w:cs="Calibri" w:eastAsiaTheme="minorEastAsia"/>
      <w:b/>
      <w:sz w:val="22"/>
      <w:szCs w:val="22"/>
      <w:lang w:eastAsia="ru-RU"/>
    </w:rPr>
  </w:style>
  <w:style w:type="paragraph" w:styleId="897" w:customStyle="1">
    <w:name w:val="ConsPlusCell"/>
    <w:pPr>
      <w:jc w:val="left"/>
      <w:spacing w:line="240" w:lineRule="auto"/>
      <w:widowControl w:val="off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898" w:customStyle="1">
    <w:name w:val="ConsPlusDocList"/>
    <w:pPr>
      <w:jc w:val="left"/>
      <w:spacing w:line="240" w:lineRule="auto"/>
      <w:widowControl w:val="off"/>
    </w:pPr>
    <w:rPr>
      <w:rFonts w:ascii="Calibri" w:hAnsi="Calibri" w:cs="Calibri" w:eastAsiaTheme="minorEastAsia"/>
      <w:sz w:val="22"/>
      <w:szCs w:val="22"/>
      <w:lang w:eastAsia="ru-RU"/>
    </w:rPr>
  </w:style>
  <w:style w:type="paragraph" w:styleId="899" w:customStyle="1">
    <w:name w:val="ConsPlusTitlePage"/>
    <w:pPr>
      <w:jc w:val="left"/>
      <w:spacing w:line="240" w:lineRule="auto"/>
      <w:widowControl w:val="off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900" w:customStyle="1">
    <w:name w:val="ConsPlusJurTerm"/>
    <w:pPr>
      <w:jc w:val="left"/>
      <w:spacing w:line="240" w:lineRule="auto"/>
      <w:widowControl w:val="off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901" w:customStyle="1">
    <w:name w:val="ConsPlusTextList"/>
    <w:pPr>
      <w:jc w:val="left"/>
      <w:spacing w:line="240" w:lineRule="auto"/>
      <w:widowControl w:val="off"/>
    </w:pPr>
    <w:rPr>
      <w:rFonts w:ascii="Arial" w:hAnsi="Arial" w:cs="Arial" w:eastAsiaTheme="minorEastAsia"/>
      <w:sz w:val="20"/>
      <w:szCs w:val="22"/>
      <w:lang w:eastAsia="ru-RU"/>
    </w:rPr>
  </w:style>
  <w:style w:type="character" w:styleId="902">
    <w:name w:val="FollowedHyperlink"/>
    <w:basedOn w:val="706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CD0FF0DC2F7E6C0864E5C072515225023643EFB738185230EF7CEC20671065C2CDCFBEA08259CBA79F3A80D964F54B404AD18B6AD5AFC322TFV9L" TargetMode="External"/><Relationship Id="rId12" Type="http://schemas.openxmlformats.org/officeDocument/2006/relationships/hyperlink" Target="consultantplus://offline/ref=CD0FF0DC2F7E6C0864E5C072515225023643EFB738185230EF7CEC20671065C2CDCFBEA08259CBA79F3A80D964F54B404AD18B6AD5AFC322TFV9L" TargetMode="External"/><Relationship Id="rId13" Type="http://schemas.openxmlformats.org/officeDocument/2006/relationships/hyperlink" Target="consultantplus://offline/ref=CD0FF0DC2F7E6C0864E5C072515225023643EFB738185230EF7CEC20671065C2CDCFBEA08259CBA79F3A80D964F54B404AD18B6AD5AFC322TFV9L" TargetMode="External"/><Relationship Id="rId14" Type="http://schemas.openxmlformats.org/officeDocument/2006/relationships/hyperlink" Target="consultantplus://offline/ref=CD0FF0DC2F7E6C0864E5C072515225023643EFB738185230EF7CEC20671065C2CDCFBEA08259CBA79F3A80D964F54B404AD18B6AD5AFC322TFV9L" TargetMode="External"/><Relationship Id="rId15" Type="http://schemas.openxmlformats.org/officeDocument/2006/relationships/hyperlink" Target="consultantplus://offline/ref=CD0FF0DC2F7E6C0864E5C072515225023643EFB738185230EF7CEC20671065C2CDCFBEA08259CBA79F3A80D964F54B404AD18B6AD5AFC322TFV9L" TargetMode="External"/><Relationship Id="rId16" Type="http://schemas.openxmlformats.org/officeDocument/2006/relationships/hyperlink" Target="consultantplus://offline/ref=CD0FF0DC2F7E6C0864E5C072515225023643EAB63A105230EF7CEC20671065C2CDCFBEA08258C3AC9F3A80D964F54B404AD18B6AD5AFC322TFV9L" TargetMode="External"/><Relationship Id="rId17" Type="http://schemas.openxmlformats.org/officeDocument/2006/relationships/hyperlink" Target="consultantplus://offline/ref=CD0FF0DC2F7E6C0864E5C072515225023643EAB63A105230EF7CEC20671065C2CDCFBEA08258C3AC983A80D964F54B404AD18B6AD5AFC322TFV9L" TargetMode="External"/><Relationship Id="rId18" Type="http://schemas.openxmlformats.org/officeDocument/2006/relationships/hyperlink" Target="consultantplus://offline/ref=CD0FF0DC2F7E6C0864E5C072515225023643EAB63A105230EF7CEC20671065C2CDCFBEA3805EC2AFCE6090DD2DA1475F4BCA956DCBAFTCV0L" TargetMode="External"/><Relationship Id="rId19" Type="http://schemas.openxmlformats.org/officeDocument/2006/relationships/hyperlink" Target="consultantplus://offline/ref=CD0FF0DC2F7E6C0864E5C072515225023643EAB63A105230EF7CEC20671065C2CDCFBEA38B5CCAAFCE6090DD2DA1475F4BCA956DCBAFTCV0L" TargetMode="External"/><Relationship Id="rId20" Type="http://schemas.openxmlformats.org/officeDocument/2006/relationships/hyperlink" Target="consultantplus://offline/ref=CD0FF0DC2F7E6C0864E5C072515225023643EAB63A105230EF7CEC20671065C2CDCFBEA38B5CCAAFCE6090DD2DA1475F4BCA956DCBAFTCV0L" TargetMode="External"/><Relationship Id="rId21" Type="http://schemas.openxmlformats.org/officeDocument/2006/relationships/hyperlink" Target="consultantplus://offline/ref=CD0FF0DC2F7E6C0864E5C072515225023643EAB63A105230EF7CEC20671065C2CDCFBEA38B5FCBAFCE6090DD2DA1475F4BCA956DCBAFTCV0L" TargetMode="External"/><Relationship Id="rId22" Type="http://schemas.openxmlformats.org/officeDocument/2006/relationships/hyperlink" Target="consultantplus://offline/ref=CD0FF0DC2F7E6C0864E5C072515225023643EAB63A105230EF7CEC20671065C2CDCFBEA38B5CCAAFCE6090DD2DA1475F4BCA956DCBAFTCV0L" TargetMode="External"/><Relationship Id="rId23" Type="http://schemas.openxmlformats.org/officeDocument/2006/relationships/hyperlink" Target="consultantplus://offline/ref=CD0FF0DC2F7E6C0864E5C072515225023643EAB63A105230EF7CEC20671065C2CDCFBEA38B5CCAAFCE6090DD2DA1475F4BCA956DCBAFTCV0L" TargetMode="External"/><Relationship Id="rId24" Type="http://schemas.openxmlformats.org/officeDocument/2006/relationships/hyperlink" Target="consultantplus://offline/ref=CD0FF0DC2F7E6C0864E5C072515225023643EAB63A105230EF7CEC20671065C2CDCFBEA38B5FCBAFCE6090DD2DA1475F4BCA956DCBAFTCV0L" TargetMode="External"/><Relationship Id="rId25" Type="http://schemas.openxmlformats.org/officeDocument/2006/relationships/hyperlink" Target="consultantplus://offline/ref=CD0FF0DC2F7E6C0864E5C072515225023643EAB63A105230EF7CEC20671065C2CDCFBEA08A50CEAFCE6090DD2DA1475F4BCA956DCBAFTCV0L" TargetMode="External"/><Relationship Id="rId26" Type="http://schemas.openxmlformats.org/officeDocument/2006/relationships/hyperlink" Target="consultantplus://offline/ref=33958C0C4F92AEF724255CB3BB06F2E984B5F1DC430ADD13B5A286719BF4CF2A38EEFE764230E5682E551C3B998D21E5FCD8FF4B80C2CAE3NDV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0A171B0-2497-4AF9-9C9C-178824ACA6B0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Плясунов Юрий Владимирович</dc:creator>
  <cp:lastModifiedBy>Кияшко Л.В., Отдел нормативных правовых актов</cp:lastModifiedBy>
  <cp:revision>5</cp:revision>
  <dcterms:created xsi:type="dcterms:W3CDTF">2023-05-24T16:12:00Z</dcterms:created>
  <dcterms:modified xsi:type="dcterms:W3CDTF">2023-05-25T13:37:27Z</dcterms:modified>
</cp:coreProperties>
</file>